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附件1：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施工承包协议书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施工承包协议书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甲方：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安庆市第六人民医院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乙方：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比价</w:t>
      </w:r>
      <w:r>
        <w:rPr>
          <w:rFonts w:hint="eastAsia" w:ascii="宋体" w:hAnsi="宋体" w:eastAsia="宋体" w:cs="宋体"/>
          <w:sz w:val="24"/>
          <w:szCs w:val="24"/>
        </w:rPr>
        <w:t>，甲方就安庆市第六人民医院零星维修工程承包给乙方施工，并达成以下具体事宜：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一、工程概况：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1、承包范围:甲方指定的各项零星维修工程。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2、承包方式：包工包料。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3、乙方工程责任人：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4、承包期限：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二、双方义务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（一）甲方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1、做好施工前准备工作并达到施工基本条件，确保乙方能按时进场施工。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2、保证乙方施工用水、用电等基本需求。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3、协助乙方维持施工现场秩序，及时处理各种问题。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4、在施工过程中，若甲方有变更要求，在合理时间内应提前通知乙方做好相应的准备工作，并负责随时检查督促工作进度和质量。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5、为乙方提供管理和施工人员临时办公场所及工具间、常用材料库房。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（二）乙方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1、乙方开工前应及时通知甲方，以便甲方派人进行监督。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2、乙方确保工地文明施工工作，施工产生的垃圾必须及时进行清扫处理，保证施工现场的卫生整洁、干净。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3、乙方确保工地安全施工，全权负责工地的防火、防盗、防意外事故等安全保障工作，尤其对边施工边办公的施工项目，应予加强管理，由此发生相关责任，由乙方全权承担。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三、工程验收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施工完毕后，乙方应及时通知甲方进行工程验收，乙方对工程完成情况、进度、质量承担责任。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四、工程结算依据及方式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（一）固定总价包干形式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1、按工程预算价或协商价包干。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2、如有变更，按相关设计变更及经济签证进行调整。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（二）固定单价包干形式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1、按工程预算单价或协商单价包干。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2、工程量在规定范围内按实际施工工程量。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3、如有变更，按相关设计变更及经济签证进行调整。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（三）按实结算形式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1、执行定额：2018年清单计价定额、1999年修缮定额。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2、工程量：在规定范围内按实际施工的工程量。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3、材料价格：施工当期安庆市工程造价信息或经确认的市场包干价。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点工按200元/工日计算，不下浮，仅计税金。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）结算价款总价下浮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%（竞标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折扣</w:t>
      </w:r>
      <w:r>
        <w:rPr>
          <w:rFonts w:hint="eastAsia" w:ascii="宋体" w:hAnsi="宋体" w:eastAsia="宋体" w:cs="宋体"/>
          <w:sz w:val="24"/>
          <w:szCs w:val="24"/>
        </w:rPr>
        <w:t>率），经甲方确认的独立费包干项目或材料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及点工</w:t>
      </w:r>
      <w:r>
        <w:rPr>
          <w:rFonts w:hint="eastAsia" w:ascii="宋体" w:hAnsi="宋体" w:eastAsia="宋体" w:cs="宋体"/>
          <w:sz w:val="24"/>
          <w:szCs w:val="24"/>
        </w:rPr>
        <w:t>除外。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五、工程款的支付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1、所有工程须经造价咨询单位进行工程结算审核。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2、工程结算审核后的工程款每季度结算一次。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3、乙方须向甲方提供正规工程发票。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六、保修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1、保修期限：一年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2、工程发生质量问题时，乙方应当及时、有效、充分地履行保修义务，甲方不承担材料费、人工费、交通费、食宿费等任何保修费用，但非乙方自身原因或不可抗力造成保修情形除外。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1、本合同未尽事宜由甲乙双方协商解决。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2、本合同一式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份，甲乙双方各执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份，经甲乙双方签字盖章后生效。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甲方（盖章）：                     乙方（盖章）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委托人：                          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年   月    日                     年     月 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2020-11-18T01:35:50Z</dcterms:created>
  <dc:creator>ck</dc:creator>
  <cp:lastModifiedBy>ck</cp:lastModifiedBy>
  <dcterms:modified xsi:type="dcterms:W3CDTF">2020-11-18T01:36:09Z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