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采购服务需求</w:t>
      </w:r>
    </w:p>
    <w:p>
      <w:pPr>
        <w:spacing w:line="360" w:lineRule="auto"/>
        <w:ind w:left="361" w:hanging="361" w:hangingChars="100"/>
        <w:jc w:val="left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 </w:t>
      </w:r>
    </w:p>
    <w:p>
      <w:pPr>
        <w:spacing w:line="360" w:lineRule="auto"/>
        <w:ind w:left="420" w:leftChars="200" w:firstLine="241" w:firstLineChars="100"/>
        <w:jc w:val="left"/>
        <w:outlineLvl w:val="0"/>
        <w:rPr>
          <w:rFonts w:hint="eastAsia" w:ascii="仿宋" w:hAnsi="仿宋" w:eastAsia="仿宋" w:cs="仿宋"/>
          <w:b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</w:rPr>
        <w:t>一、服务范围要求: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、对采购人经营管理中的决策事项进行法律上的可行性分析。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2、草拟、修改、审核采购人在经营管理活动中的合同、协议、章程等有关法律事务文书和规章制度。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3、提供采购人所需的法律、法规、政策信息并就采购人遇到的有关问题提供法律建议。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4、根据采购人需要,以法律顾问的名义对外签发律师函。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5、根据采购人需要,对职工进行法律培训、宣传法律法规。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6、对采购人相关医务服务中涉及的法律问题提供法律咨询。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7、为临床诊断、治疗、护理工作提出法律意见,防范相关记录(文书)出现法律效力瑕疵。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8、为病历书写、病案管理提供法律意见,防范医疗纠纷时采购人举证不力,承担不利后果。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9、为各种医疗合同、风险告知书、不配合诊疗等相关文书制作提出法律意见,防范在发生医疗纠纷时,患方推卸自身应承担的法律责任。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10、提出法律意见,规范与外院的医疗协作(会诊,转诊等)。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11、为出院医嘱提出法律意见,防范后续医疗纠纷。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12</w:t>
      </w:r>
      <w:r>
        <w:rPr>
          <w:rFonts w:hint="eastAsia" w:ascii="仿宋" w:hAnsi="仿宋" w:eastAsia="仿宋" w:cs="仿宋"/>
          <w:color w:val="auto"/>
          <w:sz w:val="24"/>
        </w:rPr>
        <w:t>、参与处理采购人尚未提起诉讼的民事、经济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行政纠纷。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13、接受采购人委托, 尽职尽责代表采购人参加民事、经济、行政诉讼或仲裁。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14、参加采购人的重大经济项目谈判,提供法律咨询服务,审核、准备谈判中的各类法律文件。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15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为采购人依法设置的法人机构（如：安徽绿苑司法鉴定所）提供相关专业服务。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16、</w:t>
      </w:r>
      <w:r>
        <w:rPr>
          <w:rFonts w:hint="eastAsia" w:ascii="仿宋" w:hAnsi="仿宋" w:eastAsia="仿宋" w:cs="仿宋"/>
          <w:sz w:val="24"/>
        </w:rPr>
        <w:t>采购人委托的其他法律事务。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b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二、</w:t>
      </w:r>
      <w:r>
        <w:rPr>
          <w:rFonts w:hint="eastAsia" w:ascii="仿宋" w:hAnsi="仿宋" w:eastAsia="仿宋" w:cs="仿宋"/>
          <w:b/>
          <w:sz w:val="24"/>
        </w:rPr>
        <w:t>工作方式要求: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、供应商服务团队应在工作中进行业务分工,发挥集体智慧,共同合作研讨处理采购人的重大问题,力求制定最佳的处理方案。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、如因采购人案件需要,供应商律师去外地办案发生的住宿费、伙食</w:t>
      </w:r>
      <w:r>
        <w:rPr>
          <w:rFonts w:hint="eastAsia" w:ascii="仿宋" w:hAnsi="仿宋" w:eastAsia="仿宋" w:cs="仿宋"/>
          <w:sz w:val="24"/>
          <w:lang w:val="en-US" w:eastAsia="zh-CN"/>
        </w:rPr>
        <w:t>费、</w:t>
      </w:r>
      <w:r>
        <w:rPr>
          <w:rFonts w:hint="eastAsia" w:ascii="仿宋" w:hAnsi="仿宋" w:eastAsia="仿宋" w:cs="仿宋"/>
          <w:sz w:val="24"/>
        </w:rPr>
        <w:t>交通费等据实报销,但不提供出差补助。</w:t>
      </w:r>
    </w:p>
    <w:p>
      <w:pPr>
        <w:spacing w:line="360" w:lineRule="auto"/>
        <w:ind w:left="420" w:leftChars="200" w:firstLine="240" w:firstLineChars="100"/>
        <w:jc w:val="left"/>
        <w:outlineLvl w:val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、对采购人临时性或突发性的法律事务,供应商律师在工作安排上应积极做</w:t>
      </w:r>
      <w:bookmarkStart w:id="0" w:name="_GoBack"/>
      <w:r>
        <w:rPr>
          <w:rFonts w:hint="eastAsia" w:ascii="仿宋" w:hAnsi="仿宋" w:eastAsia="仿宋" w:cs="仿宋"/>
          <w:color w:val="auto"/>
          <w:sz w:val="24"/>
        </w:rPr>
        <w:t>好调整,优先满足采购人的工作需要。</w:t>
      </w:r>
    </w:p>
    <w:p>
      <w:pPr>
        <w:spacing w:line="360" w:lineRule="auto"/>
        <w:ind w:left="420" w:leftChars="200" w:firstLine="720" w:firstLineChars="300"/>
        <w:jc w:val="left"/>
        <w:outlineLvl w:val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、工作计划外,双方可通过电话、传真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电子邮件等通讯方式进行沟通,及时解决问题。</w:t>
      </w:r>
    </w:p>
    <w:p>
      <w:pPr>
        <w:spacing w:line="360" w:lineRule="auto"/>
        <w:ind w:left="420" w:leftChars="200" w:firstLine="723" w:firstLineChars="300"/>
        <w:jc w:val="left"/>
        <w:outlineLvl w:val="0"/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三、服务时限要求：</w:t>
      </w:r>
    </w:p>
    <w:p>
      <w:pPr>
        <w:spacing w:line="360" w:lineRule="auto"/>
        <w:ind w:left="420" w:leftChars="200" w:firstLine="480" w:firstLineChars="200"/>
        <w:jc w:val="left"/>
        <w:outlineLvl w:val="0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供应商服务团队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需按以下时限要求完成各类事务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：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提供法律意见应该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在1个工作日内作出书面回复，并对相关问题提出具体方案和解决途径；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出具律师审查意见书应在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个工作日以内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；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发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送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律师函应在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个工作日以内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；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紧急、重大事项，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要求</w:t>
      </w:r>
      <w:r>
        <w:rPr>
          <w:rFonts w:hint="default" w:ascii="仿宋" w:hAnsi="仿宋" w:eastAsia="仿宋" w:cs="仿宋"/>
          <w:color w:val="auto"/>
          <w:sz w:val="24"/>
          <w:lang w:val="en-US" w:eastAsia="zh-CN"/>
        </w:rPr>
        <w:t>立即办理，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并于1小时之内到达采购人指定现场。</w:t>
      </w:r>
    </w:p>
    <w:p>
      <w:pPr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yNzRhNzBmOWQ5ZjU5ZDIzMWRlYjc1MzFlYTIzMTUifQ=="/>
    <w:docVar w:name="KSO_WPS_MARK_KEY" w:val="ee8d54da-9665-4b7b-a1ba-6febe54f89fb"/>
  </w:docVars>
  <w:rsids>
    <w:rsidRoot w:val="00CC1FBF"/>
    <w:rsid w:val="007600D1"/>
    <w:rsid w:val="00801DA7"/>
    <w:rsid w:val="00981F8C"/>
    <w:rsid w:val="00CC1FBF"/>
    <w:rsid w:val="00F13A47"/>
    <w:rsid w:val="0E875E45"/>
    <w:rsid w:val="1266332D"/>
    <w:rsid w:val="287B4C23"/>
    <w:rsid w:val="28F83A92"/>
    <w:rsid w:val="357A25EC"/>
    <w:rsid w:val="3C8B025A"/>
    <w:rsid w:val="44C76CDC"/>
    <w:rsid w:val="46534A75"/>
    <w:rsid w:val="4CF5029F"/>
    <w:rsid w:val="59DB6DF7"/>
    <w:rsid w:val="5BA745EF"/>
    <w:rsid w:val="5CDB3A5A"/>
    <w:rsid w:val="6B6F1E09"/>
    <w:rsid w:val="736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909</Characters>
  <Lines>1</Lines>
  <Paragraphs>1</Paragraphs>
  <TotalTime>1</TotalTime>
  <ScaleCrop>false</ScaleCrop>
  <LinksUpToDate>false</LinksUpToDate>
  <CharactersWithSpaces>991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2020-05-27T00:47:00Z</dcterms:created>
  <dc:creator>Administrator</dc:creator>
  <cp:lastModifiedBy>AQLY</cp:lastModifiedBy>
  <cp:lastPrinted>2023-02-27T01:13:00Z</cp:lastPrinted>
  <dcterms:modified xsi:type="dcterms:W3CDTF">2023-03-24T01:49:53Z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5938AD4DADC64D4791D97B9B1BFF63B5</vt:lpwstr>
  </property>
</Properties>
</file>