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560"/>
        <w:jc w:val="center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44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44"/>
        </w:rPr>
        <w:t>采购需求</w:t>
      </w:r>
    </w:p>
    <w:tbl>
      <w:tblPr>
        <w:tblStyle w:val="5"/>
        <w:tblW w:w="137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1160"/>
        <w:gridCol w:w="2966"/>
        <w:gridCol w:w="940"/>
        <w:gridCol w:w="660"/>
        <w:gridCol w:w="4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装饰部分清单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颜色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581025</wp:posOffset>
                  </wp:positionV>
                  <wp:extent cx="1647825" cy="1257300"/>
                  <wp:effectExtent l="0" t="0" r="9525" b="0"/>
                  <wp:wrapNone/>
                  <wp:docPr id="16" name="图片 107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076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1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护士站咨询台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2380*475*760 /2700*575*760(一层)  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3、五金配件：三合一偏心连接件、锁、静音导轨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228600</wp:posOffset>
                  </wp:positionV>
                  <wp:extent cx="1647825" cy="1257300"/>
                  <wp:effectExtent l="0" t="0" r="9525" b="0"/>
                  <wp:wrapNone/>
                  <wp:docPr id="15" name="图片 107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76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1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护士站咨询台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2860*590*760/2970*590*760（L形)2.3.4.5.6层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3、五金配件：三合一偏心连接件、锁、静音导轨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161925</wp:posOffset>
                  </wp:positionV>
                  <wp:extent cx="1371600" cy="1390650"/>
                  <wp:effectExtent l="0" t="0" r="0" b="0"/>
                  <wp:wrapNone/>
                  <wp:docPr id="14" name="图片 107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76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60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护士站地柜含吊柜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2050*1750*500吊柜尺寸2050*1750*600*400  (2.3.4.5.6层）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3、五金配件：三合一偏心连接件、锁、静音导轨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171450</wp:posOffset>
                  </wp:positionV>
                  <wp:extent cx="1371600" cy="1390650"/>
                  <wp:effectExtent l="0" t="0" r="0" b="0"/>
                  <wp:wrapNone/>
                  <wp:docPr id="13" name="图片 107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76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2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护士站地柜含吊柜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1610*1700*600*600 吊柜1610*400*600*1700*400*600（一楼)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3、五金配件：三合一偏心连接件、锁、静音导轨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295275</wp:posOffset>
                  </wp:positionV>
                  <wp:extent cx="1895475" cy="1238250"/>
                  <wp:effectExtent l="0" t="0" r="9525" b="0"/>
                  <wp:wrapNone/>
                  <wp:docPr id="12" name="图片 107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76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2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保管室地柜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4500*500*790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3、五金配件：三合一偏心连接件、锁、静音导轨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104775</wp:posOffset>
                  </wp:positionV>
                  <wp:extent cx="1543050" cy="1524000"/>
                  <wp:effectExtent l="0" t="0" r="0" b="0"/>
                  <wp:wrapNone/>
                  <wp:docPr id="27" name="图片 107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076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2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三人位连体桌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3400*500*760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3、五金配件：三合一偏心连接件、锁、静音导轨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一层柜尺寸及数量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180975</wp:posOffset>
                  </wp:positionV>
                  <wp:extent cx="895350" cy="1714500"/>
                  <wp:effectExtent l="0" t="0" r="0" b="0"/>
                  <wp:wrapNone/>
                  <wp:docPr id="26" name="图片 107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076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0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3510*400*2785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104775</wp:posOffset>
                  </wp:positionV>
                  <wp:extent cx="895350" cy="1743075"/>
                  <wp:effectExtent l="0" t="0" r="0" b="9525"/>
                  <wp:wrapNone/>
                  <wp:docPr id="25" name="图片 107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076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1500*400*2785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66675</wp:posOffset>
                  </wp:positionV>
                  <wp:extent cx="895350" cy="1733550"/>
                  <wp:effectExtent l="0" t="0" r="0" b="0"/>
                  <wp:wrapNone/>
                  <wp:docPr id="24" name="图片 107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076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2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1260*400*2785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133350</wp:posOffset>
                  </wp:positionV>
                  <wp:extent cx="895350" cy="1733550"/>
                  <wp:effectExtent l="0" t="0" r="0" b="0"/>
                  <wp:wrapNone/>
                  <wp:docPr id="23" name="图片 107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076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1250*400*2785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123825</wp:posOffset>
                  </wp:positionV>
                  <wp:extent cx="895350" cy="1733550"/>
                  <wp:effectExtent l="0" t="0" r="0" b="0"/>
                  <wp:wrapNone/>
                  <wp:docPr id="22" name="图片 107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076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4490*400*2785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114300</wp:posOffset>
                  </wp:positionV>
                  <wp:extent cx="895350" cy="1733550"/>
                  <wp:effectExtent l="0" t="0" r="0" b="0"/>
                  <wp:wrapNone/>
                  <wp:docPr id="21" name="图片 107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076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4520*400*2785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142875</wp:posOffset>
                  </wp:positionV>
                  <wp:extent cx="895350" cy="1724025"/>
                  <wp:effectExtent l="0" t="0" r="0" b="9525"/>
                  <wp:wrapNone/>
                  <wp:docPr id="18" name="图片 107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076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123825</wp:posOffset>
                  </wp:positionV>
                  <wp:extent cx="895350" cy="1733550"/>
                  <wp:effectExtent l="0" t="0" r="0" b="0"/>
                  <wp:wrapNone/>
                  <wp:docPr id="17" name="图片 107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076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1750*400*2785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161925</wp:posOffset>
                  </wp:positionV>
                  <wp:extent cx="895350" cy="1714500"/>
                  <wp:effectExtent l="0" t="0" r="0" b="0"/>
                  <wp:wrapNone/>
                  <wp:docPr id="20" name="图片 107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076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1480*400*2785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2.3.4.5.6层柜尺寸及数量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152400</wp:posOffset>
                  </wp:positionV>
                  <wp:extent cx="895350" cy="1733550"/>
                  <wp:effectExtent l="0" t="0" r="0" b="0"/>
                  <wp:wrapNone/>
                  <wp:docPr id="19" name="图片 107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076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2010*450*2785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152400</wp:posOffset>
                  </wp:positionV>
                  <wp:extent cx="895350" cy="1724025"/>
                  <wp:effectExtent l="0" t="0" r="0" b="9525"/>
                  <wp:wrapNone/>
                  <wp:docPr id="28" name="图片 107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076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860*500*2785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142875</wp:posOffset>
                  </wp:positionV>
                  <wp:extent cx="895350" cy="1733550"/>
                  <wp:effectExtent l="0" t="0" r="0" b="0"/>
                  <wp:wrapNone/>
                  <wp:docPr id="1" name="图片 107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76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800*500*2785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133350</wp:posOffset>
                  </wp:positionV>
                  <wp:extent cx="895350" cy="1733550"/>
                  <wp:effectExtent l="0" t="0" r="0" b="0"/>
                  <wp:wrapNone/>
                  <wp:docPr id="2" name="图片 107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76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1920*370*2785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209550</wp:posOffset>
                  </wp:positionV>
                  <wp:extent cx="895350" cy="1724025"/>
                  <wp:effectExtent l="0" t="0" r="0" b="9525"/>
                  <wp:wrapNone/>
                  <wp:docPr id="3" name="图片 107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76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2001*370*2785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123825</wp:posOffset>
                  </wp:positionV>
                  <wp:extent cx="895350" cy="1733550"/>
                  <wp:effectExtent l="0" t="0" r="0" b="0"/>
                  <wp:wrapNone/>
                  <wp:docPr id="4" name="图片 107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76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1250*400*2785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123825</wp:posOffset>
                  </wp:positionV>
                  <wp:extent cx="895350" cy="1733550"/>
                  <wp:effectExtent l="0" t="0" r="0" b="0"/>
                  <wp:wrapNone/>
                  <wp:docPr id="5" name="图片 107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76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1230*400*2785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142875</wp:posOffset>
                  </wp:positionV>
                  <wp:extent cx="895350" cy="1733550"/>
                  <wp:effectExtent l="0" t="0" r="0" b="0"/>
                  <wp:wrapNone/>
                  <wp:docPr id="6" name="图片 107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076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2001*400*2785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200025</wp:posOffset>
                  </wp:positionV>
                  <wp:extent cx="895350" cy="1724025"/>
                  <wp:effectExtent l="0" t="0" r="0" b="9525"/>
                  <wp:wrapNone/>
                  <wp:docPr id="7" name="图片 107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076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2000*380*2785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171450</wp:posOffset>
                  </wp:positionV>
                  <wp:extent cx="895350" cy="1724025"/>
                  <wp:effectExtent l="0" t="0" r="0" b="9525"/>
                  <wp:wrapNone/>
                  <wp:docPr id="8" name="图片 107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76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1980*400*2785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171450</wp:posOffset>
                  </wp:positionV>
                  <wp:extent cx="895350" cy="1743075"/>
                  <wp:effectExtent l="0" t="0" r="0" b="9525"/>
                  <wp:wrapNone/>
                  <wp:docPr id="9" name="图片 107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76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57150</wp:posOffset>
                  </wp:positionV>
                  <wp:extent cx="762000" cy="1914525"/>
                  <wp:effectExtent l="0" t="0" r="0" b="9525"/>
                  <wp:wrapNone/>
                  <wp:docPr id="10" name="图片 107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76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9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1260*400*2785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133350</wp:posOffset>
                  </wp:positionV>
                  <wp:extent cx="762000" cy="1447800"/>
                  <wp:effectExtent l="0" t="0" r="0" b="0"/>
                  <wp:wrapNone/>
                  <wp:docPr id="11" name="图片 10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76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0" w:hRule="atLeast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病房墙柜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570*400*2785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待定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1、基材：采用优质环保三聚氰胺板，甲醛释放量，静曲强度，弹性模量，握螺钉力（板面），握螺钉力（板边），表面耐香烟灼烧，符合GB/T15102-2017《浸渍胶膜纸饰面纤维板和刨花板》。                                                       2、封边条：采用优质PVC封边条，甲醛释放量未检出，耐光色牢度≥4级，耐开裂性≥2级（1级最好），可迁移元素（铅、镉、铬、汞、砷、钡、锑、硒）未检出，邻笨二甲酸酯的总量未检出，氯乙烯单体未检出，多溴联苯未检出，多溴联苯醚未检出，符合QB/T4463-2013《家具用封边条技术要求》标准。                                                                                                                            3、五金配件：三合一偏心连接件、锁、缓冲铰链等镀（涂）层本身耐腐蚀等级以及对基体的保护等级达到10级，且中性盐雾测试达到300h以上。符合QB/T3832-1999《轻工产品金属镀层腐蚀试验结果的评价》标准。 </w:t>
            </w:r>
          </w:p>
        </w:tc>
      </w:tr>
    </w:tbl>
    <w:p>
      <w:pPr>
        <w:jc w:val="center"/>
        <w:rPr>
          <w:rFonts w:ascii="宋体" w:hAnsi="宋体" w:eastAsia="宋体" w:cs="Times New Roman"/>
          <w:b/>
          <w:bCs/>
          <w:color w:val="FF0000"/>
          <w:sz w:val="28"/>
          <w:szCs w:val="32"/>
        </w:rPr>
      </w:pPr>
      <w:r>
        <w:rPr>
          <w:rFonts w:hint="eastAsia" w:ascii="宋体" w:hAnsi="宋体" w:eastAsia="宋体" w:cs="Times New Roman"/>
          <w:b/>
          <w:bCs/>
          <w:color w:val="FF0000"/>
          <w:sz w:val="28"/>
          <w:szCs w:val="32"/>
        </w:rPr>
        <w:t>所有尺寸依据现场实际测量为准，病房内墙柜安装后需要三面封条封口。</w:t>
      </w:r>
    </w:p>
    <w:p>
      <w:pPr>
        <w:rPr>
          <w:rFonts w:ascii="等线" w:hAnsi="等线" w:eastAsia="等线" w:cs="Times New Roman"/>
          <w:szCs w:val="22"/>
        </w:rPr>
      </w:pPr>
    </w:p>
    <w:p>
      <w:pPr>
        <w:jc w:val="both"/>
        <w:rPr>
          <w:rFonts w:ascii="宋体" w:hAnsi="宋体" w:eastAsia="宋体" w:cs="Times New Roman"/>
          <w:b/>
          <w:bCs/>
          <w:color w:val="FF0000"/>
          <w:sz w:val="28"/>
          <w:szCs w:val="32"/>
        </w:rPr>
      </w:pPr>
    </w:p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OGFlOTFhMTc5NTVlZjg1MjRjOTZhYmJlOTM4MDkifQ=="/>
  </w:docVars>
  <w:rsids>
    <w:rsidRoot w:val="001B36B5"/>
    <w:rsid w:val="000442E6"/>
    <w:rsid w:val="001B36B5"/>
    <w:rsid w:val="00753042"/>
    <w:rsid w:val="59FE44EC"/>
    <w:rsid w:val="64F2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8679</Words>
  <Characters>10310</Characters>
  <Lines>111</Lines>
  <Paragraphs>31</Paragraphs>
  <TotalTime>0</TotalTime>
  <ScaleCrop>false</ScaleCrop>
  <LinksUpToDate>false</LinksUpToDate>
  <CharactersWithSpaces>15365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2023-06-15T01:19:00Z</dcterms:created>
  <dc:creator>Administrator</dc:creator>
  <cp:lastModifiedBy>徐成根</cp:lastModifiedBy>
  <dcterms:modified xsi:type="dcterms:W3CDTF">2023-06-17T01:05:43Z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6C2824612C9E41D4A2934FD3981BE9AF_13</vt:lpwstr>
  </property>
</Properties>
</file>