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60C8">
      <w:pPr>
        <w:pStyle w:val="4"/>
        <w:ind w:firstLine="1441" w:firstLineChars="600"/>
        <w:rPr>
          <w:rFonts w:hint="eastAsia"/>
          <w:color w:val="000000"/>
          <w:sz w:val="24"/>
        </w:rPr>
      </w:pPr>
      <w:r>
        <w:rPr>
          <w:rFonts w:hint="eastAsia"/>
          <w:color w:val="000000"/>
          <w:sz w:val="24"/>
        </w:rPr>
        <w:t>安庆市第六人民医院消防维保服务项目采购需求</w:t>
      </w:r>
    </w:p>
    <w:p w14:paraId="2673A113">
      <w:pPr>
        <w:pStyle w:val="4"/>
        <w:rPr>
          <w:rFonts w:hint="eastAsia"/>
          <w:color w:val="000000"/>
          <w:sz w:val="24"/>
        </w:rPr>
      </w:pPr>
      <w:r>
        <w:rPr>
          <w:rFonts w:hint="eastAsia"/>
          <w:color w:val="000000"/>
          <w:sz w:val="24"/>
        </w:rPr>
        <w:t>6.1商务要求：</w:t>
      </w:r>
      <w:bookmarkStart w:id="0" w:name="_GoBack"/>
      <w:bookmarkEnd w:id="0"/>
    </w:p>
    <w:tbl>
      <w:tblPr>
        <w:tblStyle w:val="1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406B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6D65A86F">
            <w:pPr>
              <w:pStyle w:val="11"/>
              <w:jc w:val="center"/>
              <w:rPr>
                <w:rFonts w:hAnsi="宋体" w:cs="Wingdings"/>
                <w:b/>
                <w:color w:val="000000"/>
                <w:sz w:val="24"/>
              </w:rPr>
            </w:pPr>
            <w:r>
              <w:rPr>
                <w:rFonts w:hint="eastAsia" w:hAnsi="宋体" w:cs="Wingdings"/>
                <w:b/>
                <w:color w:val="000000"/>
                <w:sz w:val="24"/>
              </w:rPr>
              <w:t>序号</w:t>
            </w:r>
          </w:p>
        </w:tc>
        <w:tc>
          <w:tcPr>
            <w:tcW w:w="2391" w:type="dxa"/>
            <w:noWrap w:val="0"/>
            <w:vAlign w:val="center"/>
          </w:tcPr>
          <w:p w14:paraId="004738A5">
            <w:pPr>
              <w:pStyle w:val="11"/>
              <w:jc w:val="center"/>
              <w:rPr>
                <w:color w:val="000000"/>
              </w:rPr>
            </w:pPr>
            <w:r>
              <w:rPr>
                <w:rFonts w:hint="eastAsia" w:hAnsi="宋体"/>
                <w:b/>
                <w:bCs/>
                <w:color w:val="000000"/>
                <w:sz w:val="24"/>
                <w:szCs w:val="24"/>
              </w:rPr>
              <w:t>条款名称</w:t>
            </w:r>
          </w:p>
        </w:tc>
        <w:tc>
          <w:tcPr>
            <w:tcW w:w="5170" w:type="dxa"/>
            <w:noWrap w:val="0"/>
            <w:vAlign w:val="center"/>
          </w:tcPr>
          <w:p w14:paraId="68DAC041">
            <w:pPr>
              <w:pStyle w:val="11"/>
              <w:jc w:val="center"/>
              <w:rPr>
                <w:rFonts w:hAnsi="宋体" w:cs="Wingdings"/>
                <w:b/>
                <w:color w:val="000000"/>
                <w:sz w:val="24"/>
              </w:rPr>
            </w:pPr>
            <w:r>
              <w:rPr>
                <w:rFonts w:hint="eastAsia" w:hAnsi="宋体" w:cs="Wingdings"/>
                <w:b/>
                <w:color w:val="000000"/>
                <w:sz w:val="24"/>
              </w:rPr>
              <w:t>具体要求内容</w:t>
            </w:r>
          </w:p>
        </w:tc>
      </w:tr>
      <w:tr w14:paraId="60F5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08" w:type="dxa"/>
            <w:noWrap w:val="0"/>
            <w:vAlign w:val="center"/>
          </w:tcPr>
          <w:p w14:paraId="69081A6F">
            <w:pPr>
              <w:jc w:val="center"/>
              <w:rPr>
                <w:rFonts w:ascii="宋体" w:hAnsi="宋体"/>
                <w:color w:val="000000"/>
                <w:sz w:val="24"/>
              </w:rPr>
            </w:pPr>
            <w:r>
              <w:rPr>
                <w:rFonts w:ascii="宋体" w:hAnsi="宋体"/>
                <w:color w:val="000000"/>
                <w:sz w:val="24"/>
              </w:rPr>
              <w:t>1</w:t>
            </w:r>
          </w:p>
        </w:tc>
        <w:tc>
          <w:tcPr>
            <w:tcW w:w="2391" w:type="dxa"/>
            <w:noWrap w:val="0"/>
            <w:vAlign w:val="center"/>
          </w:tcPr>
          <w:p w14:paraId="03E59EA5">
            <w:pPr>
              <w:jc w:val="center"/>
              <w:rPr>
                <w:rFonts w:ascii="宋体" w:hAnsi="宋体"/>
                <w:color w:val="000000"/>
                <w:sz w:val="24"/>
              </w:rPr>
            </w:pPr>
            <w:r>
              <w:rPr>
                <w:rFonts w:ascii="宋体" w:hAnsi="宋体"/>
                <w:color w:val="000000"/>
                <w:sz w:val="24"/>
              </w:rPr>
              <w:t>付款方式</w:t>
            </w:r>
          </w:p>
        </w:tc>
        <w:tc>
          <w:tcPr>
            <w:tcW w:w="5170" w:type="dxa"/>
            <w:noWrap w:val="0"/>
            <w:vAlign w:val="center"/>
          </w:tcPr>
          <w:p w14:paraId="34B1A776">
            <w:pPr>
              <w:spacing w:line="360" w:lineRule="auto"/>
              <w:jc w:val="center"/>
              <w:rPr>
                <w:rFonts w:ascii="宋体" w:hAnsi="宋体"/>
                <w:color w:val="000000"/>
                <w:sz w:val="24"/>
              </w:rPr>
            </w:pPr>
            <w:r>
              <w:rPr>
                <w:rFonts w:hint="eastAsia" w:ascii="宋体" w:hAnsi="宋体"/>
                <w:color w:val="000000"/>
                <w:sz w:val="24"/>
              </w:rPr>
              <w:t>合同签订后半年支付50%，余额一年服务结束后支付。</w:t>
            </w:r>
          </w:p>
        </w:tc>
      </w:tr>
      <w:tr w14:paraId="535E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01BD69D8">
            <w:pPr>
              <w:jc w:val="center"/>
              <w:rPr>
                <w:rFonts w:ascii="宋体" w:hAnsi="宋体"/>
                <w:color w:val="000000"/>
                <w:sz w:val="24"/>
              </w:rPr>
            </w:pPr>
            <w:r>
              <w:rPr>
                <w:rFonts w:hint="eastAsia" w:ascii="宋体" w:hAnsi="宋体"/>
                <w:color w:val="000000"/>
                <w:sz w:val="24"/>
              </w:rPr>
              <w:t>2</w:t>
            </w:r>
          </w:p>
        </w:tc>
        <w:tc>
          <w:tcPr>
            <w:tcW w:w="2391" w:type="dxa"/>
            <w:noWrap w:val="0"/>
            <w:vAlign w:val="center"/>
          </w:tcPr>
          <w:p w14:paraId="5DDB0F5D">
            <w:pPr>
              <w:jc w:val="center"/>
              <w:rPr>
                <w:rFonts w:ascii="宋体" w:hAnsi="宋体"/>
                <w:color w:val="000000"/>
                <w:sz w:val="24"/>
              </w:rPr>
            </w:pPr>
            <w:r>
              <w:rPr>
                <w:rFonts w:hint="eastAsia" w:ascii="宋体" w:hAnsi="宋体"/>
                <w:color w:val="000000"/>
                <w:sz w:val="24"/>
              </w:rPr>
              <w:t>服务地点</w:t>
            </w:r>
          </w:p>
        </w:tc>
        <w:tc>
          <w:tcPr>
            <w:tcW w:w="5170" w:type="dxa"/>
            <w:noWrap w:val="0"/>
            <w:vAlign w:val="center"/>
          </w:tcPr>
          <w:p w14:paraId="3EF06430">
            <w:pPr>
              <w:jc w:val="center"/>
              <w:rPr>
                <w:rFonts w:ascii="宋体" w:hAnsi="宋体"/>
                <w:color w:val="000000"/>
                <w:sz w:val="24"/>
              </w:rPr>
            </w:pPr>
            <w:r>
              <w:rPr>
                <w:rFonts w:hint="eastAsia" w:ascii="宋体" w:hAnsi="宋体"/>
                <w:color w:val="000000"/>
                <w:sz w:val="24"/>
                <w:lang w:eastAsia="zh-CN"/>
              </w:rPr>
              <w:t>安庆市第六人民医院</w:t>
            </w:r>
            <w:r>
              <w:rPr>
                <w:rFonts w:hint="eastAsia" w:ascii="宋体" w:hAnsi="宋体"/>
                <w:color w:val="000000"/>
                <w:sz w:val="24"/>
              </w:rPr>
              <w:t>指定地点</w:t>
            </w:r>
          </w:p>
        </w:tc>
      </w:tr>
      <w:tr w14:paraId="406D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0B807F27">
            <w:pPr>
              <w:jc w:val="center"/>
              <w:rPr>
                <w:rFonts w:ascii="宋体" w:hAnsi="宋体"/>
                <w:color w:val="000000"/>
                <w:sz w:val="24"/>
              </w:rPr>
            </w:pPr>
            <w:r>
              <w:rPr>
                <w:rFonts w:hint="eastAsia" w:ascii="宋体" w:hAnsi="宋体"/>
                <w:color w:val="000000"/>
                <w:sz w:val="24"/>
              </w:rPr>
              <w:t>3</w:t>
            </w:r>
          </w:p>
        </w:tc>
        <w:tc>
          <w:tcPr>
            <w:tcW w:w="2391" w:type="dxa"/>
            <w:noWrap w:val="0"/>
            <w:vAlign w:val="center"/>
          </w:tcPr>
          <w:p w14:paraId="5A39C369">
            <w:pPr>
              <w:jc w:val="center"/>
              <w:rPr>
                <w:rFonts w:ascii="宋体" w:hAnsi="宋体"/>
                <w:color w:val="000000"/>
                <w:sz w:val="24"/>
              </w:rPr>
            </w:pPr>
            <w:r>
              <w:rPr>
                <w:rFonts w:hint="eastAsia" w:ascii="宋体" w:hAnsi="宋体"/>
                <w:color w:val="000000"/>
                <w:sz w:val="24"/>
              </w:rPr>
              <w:t>服务期限</w:t>
            </w:r>
          </w:p>
        </w:tc>
        <w:tc>
          <w:tcPr>
            <w:tcW w:w="5170" w:type="dxa"/>
            <w:noWrap w:val="0"/>
            <w:vAlign w:val="center"/>
          </w:tcPr>
          <w:p w14:paraId="591217F6">
            <w:pPr>
              <w:jc w:val="center"/>
              <w:rPr>
                <w:rFonts w:ascii="宋体" w:hAnsi="宋体"/>
                <w:color w:val="000000"/>
                <w:sz w:val="24"/>
              </w:rPr>
            </w:pPr>
            <w:r>
              <w:rPr>
                <w:rFonts w:hint="eastAsia" w:ascii="宋体" w:hAnsi="宋体" w:eastAsia="宋体" w:cs="宋体"/>
                <w:kern w:val="0"/>
                <w:sz w:val="24"/>
                <w:szCs w:val="24"/>
              </w:rPr>
              <w:t>服务期一年，考核后合格续签两次</w:t>
            </w:r>
          </w:p>
        </w:tc>
      </w:tr>
    </w:tbl>
    <w:p w14:paraId="37293157">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rPr>
      </w:pPr>
    </w:p>
    <w:p w14:paraId="1FA7EA5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6.2 </w:t>
      </w:r>
      <w:r>
        <w:rPr>
          <w:rFonts w:hint="eastAsia" w:ascii="宋体" w:hAnsi="宋体" w:eastAsia="宋体" w:cs="宋体"/>
          <w:b/>
          <w:color w:val="000000"/>
          <w:sz w:val="21"/>
          <w:szCs w:val="21"/>
        </w:rPr>
        <w:t>服务内容</w:t>
      </w:r>
      <w:r>
        <w:rPr>
          <w:rFonts w:hint="eastAsia" w:ascii="宋体" w:hAnsi="宋体" w:eastAsia="宋体" w:cs="宋体"/>
          <w:b/>
          <w:color w:val="000000"/>
          <w:sz w:val="21"/>
          <w:szCs w:val="21"/>
          <w:lang w:eastAsia="zh-CN"/>
        </w:rPr>
        <w:t>：</w:t>
      </w:r>
      <w:r>
        <w:rPr>
          <w:rFonts w:hint="eastAsia" w:ascii="宋体" w:hAnsi="宋体" w:eastAsia="宋体" w:cs="宋体"/>
          <w:color w:val="000000"/>
          <w:sz w:val="21"/>
          <w:szCs w:val="21"/>
          <w:lang w:val="en-US" w:eastAsia="zh-CN"/>
        </w:rPr>
        <w:t>本项目为甲方院区的消防设施维保（全包型，除不可抗力因素外其他所有维修维保材料均由乙方承担），各院区情况如下：安庆市第六人民医院总建筑面积约32434.84平方米（含住院楼5968平方米、后勤楼2519.34平方米、病房楼7468.54平方米、行政楼7359.59平方米、心理健康中心楼9119.37平方米</w:t>
      </w:r>
    </w:p>
    <w:p w14:paraId="515A608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2" w:firstLineChars="20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6.3、维保项目：</w:t>
      </w:r>
    </w:p>
    <w:p w14:paraId="2665AD02">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6.3.1、火灾自动报警系统</w:t>
      </w:r>
    </w:p>
    <w:p w14:paraId="076086C6">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（1）对火灾报警系统作检查和试验:</w:t>
      </w:r>
    </w:p>
    <w:p w14:paraId="61D62DE1">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 每月对火灾报警控制器的各功能进行试验；</w:t>
      </w:r>
    </w:p>
    <w:p w14:paraId="4BCF919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② 每月试验烟感、温感探测器是否正常工作；</w:t>
      </w:r>
    </w:p>
    <w:p w14:paraId="65D413A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③ 每月对备用电源进行一次充放电试验，每季度进行1次主电源和备用电源自动切换试验。</w:t>
      </w:r>
    </w:p>
    <w:p w14:paraId="07574745">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（2）对消防系统联动设备作检查和试验:</w:t>
      </w:r>
    </w:p>
    <w:p w14:paraId="06CD784C">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 每月对消防电磁锁进行联动测试1次；</w:t>
      </w:r>
    </w:p>
    <w:p w14:paraId="5A8989F9">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② 每月对防排烟设备、防火卷帘等控制设备做联动试验1次；</w:t>
      </w:r>
    </w:p>
    <w:p w14:paraId="780813E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③ 每月对消防广播系统进行联动试验1次；</w:t>
      </w:r>
    </w:p>
    <w:p w14:paraId="22AA60BE">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④ 每月对电梯进行强制停于首层联动试验1次；</w:t>
      </w:r>
    </w:p>
    <w:p w14:paraId="0497D5B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⑤ 每月对消防通讯设备进行对讲通话试验1次；</w:t>
      </w:r>
    </w:p>
    <w:p w14:paraId="157A4ABB">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⑥ 每月进行强制切断非消防电源联动试验1次。</w:t>
      </w:r>
    </w:p>
    <w:p w14:paraId="29DA858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6.3.2、消火栓系统</w:t>
      </w:r>
    </w:p>
    <w:p w14:paraId="13A7E087">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（1）每月对消防泵进行启动运转试验，并对消防泵进行消火栓按钮联动启泵试验； </w:t>
      </w:r>
    </w:p>
    <w:p w14:paraId="33FB66A2">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（2）每月对系统上所有的控制阀门进行检查，保证控制阀门处于正常工作状态； </w:t>
      </w:r>
    </w:p>
    <w:p w14:paraId="7C41B023">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（3）每月对最不利点消火栓进行静压压力试验； </w:t>
      </w:r>
    </w:p>
    <w:p w14:paraId="625BB6A1">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（4）每月进行消火栓箱内的水枪、水带等设施的有效性检查；</w:t>
      </w:r>
    </w:p>
    <w:p w14:paraId="4B89C1F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（5）每月对水泵接合器的接口及附件进行检查；</w:t>
      </w:r>
    </w:p>
    <w:p w14:paraId="09B8A75F">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（6）每月检查消火栓的出水情况。</w:t>
      </w:r>
    </w:p>
    <w:p w14:paraId="487DDDAB">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以上检查内容需要安排专职人员每月对所有消火栓填写检查记录卡。</w:t>
      </w:r>
    </w:p>
    <w:p w14:paraId="31396E5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6.3.3、自动喷水灭火系统</w:t>
      </w:r>
    </w:p>
    <w:p w14:paraId="288AC1C1">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（1）每月对水源控制阀、报警阀组进行检查，保证系统各种阀门处于工作状态；</w:t>
      </w:r>
    </w:p>
    <w:p w14:paraId="130D9CD2">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（2）每月对喷淋水泵进行启动运转试验一次；</w:t>
      </w:r>
    </w:p>
    <w:p w14:paraId="12FE23AC">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（3）每月对电磁阀作启动试验一次；</w:t>
      </w:r>
    </w:p>
    <w:p w14:paraId="37696976">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（4）每月对所有喷淋头进行外观检查，及时清除喷头上的异物；</w:t>
      </w:r>
    </w:p>
    <w:p w14:paraId="00A833BD">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（5）每月对湿式报警阀旁的放水试验阀进行泄水试验，验证湿式报警阀的供水能力；</w:t>
      </w:r>
    </w:p>
    <w:p w14:paraId="4A2B1ED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（6）每月利用末端试水装置对水流指示器进行试验；</w:t>
      </w:r>
    </w:p>
    <w:p w14:paraId="1ABA3DA4">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（7）每月对水泵接合器的接口及附件进行检查；</w:t>
      </w:r>
    </w:p>
    <w:p w14:paraId="0D778541">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（8）每月对消防水池，消防水箱及消防气压给水设备的消防储水位及消防气压给水设备的压力进行检查。</w:t>
      </w:r>
    </w:p>
    <w:p w14:paraId="721577A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6.3.4、防火分隔设施</w:t>
      </w:r>
    </w:p>
    <w:p w14:paraId="66B753A5">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（1）每月检查防火门的完好情况，防火门本体不在维保范围内，但防火门所属消防弱电控制线路，防火门控制器，控制模块，电动闭门器，机械闭门器，顺位器等损坏需进行无偿维修或更换；</w:t>
      </w:r>
    </w:p>
    <w:p w14:paraId="021502BD">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（2）每月检查防火卷帘完好情况，每月手动或自动启、停防火卷帘，检查其性能。检查防火卷帘备用电池电压是否充足，对亏电电源进行无偿更换。</w:t>
      </w:r>
    </w:p>
    <w:p w14:paraId="3B7B0ECF">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6.3.5、防排烟系统</w:t>
      </w:r>
    </w:p>
    <w:p w14:paraId="77AE57E6">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（1）每月检查送风、排烟机房工作环境以及送风机、排烟机、电源控制柜、送风阀、排烟阀等是否处于正常完好状态；</w:t>
      </w:r>
    </w:p>
    <w:p w14:paraId="37BFB4BD">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（2）每月手动或自动打开排烟阀、启/停送风机、排烟机查看其性能；</w:t>
      </w:r>
    </w:p>
    <w:p w14:paraId="3038419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（3）每月手动或自动方式关闭空调通风系统、电动防火阀，检查其性能。</w:t>
      </w:r>
    </w:p>
    <w:p w14:paraId="79D4F8C9">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6.3.6、应急照明疏散指示</w:t>
      </w:r>
    </w:p>
    <w:p w14:paraId="5288932F">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（1）每月检查安全出口、疏散通道、重要场所的应急照明和疏散指示标志是否处于正常状态，损坏灯具及时更换；</w:t>
      </w:r>
    </w:p>
    <w:p w14:paraId="553DA82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（2）每月试验应急照明灯和疏散指示灯切断电源后能否正常工作。对持续供电不足的自带电源型灯具更换电池，对集中电源型灯具免费更换集中电源。</w:t>
      </w:r>
    </w:p>
    <w:p w14:paraId="1AEEFAD2">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6.3.7、气体灭火系统</w:t>
      </w:r>
    </w:p>
    <w:p w14:paraId="46D6C3CE">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按照规范频率对院区内所有气体灭火系统进行月度、季度、年度维保检查，填写记录卡。</w:t>
      </w:r>
    </w:p>
    <w:p w14:paraId="29DC95AC">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6.3.8、各类灭火器</w:t>
      </w:r>
    </w:p>
    <w:p w14:paraId="185C34F7">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highlight w:val="none"/>
          <w:lang w:val="en-US" w:eastAsia="zh-CN"/>
        </w:rPr>
        <w:t>全院共计约300瓶各类型灭火器，含干粉类3KG、4KG、5KG，二氧化碳类2KG、3KG灭火器，乙方需组织技术人员每月进行巡查，确认灭火器的充装检修日期及报废年限在规范规定的合格期，灭火器压力外观正常，填写检查记录卡。</w:t>
      </w:r>
    </w:p>
    <w:p w14:paraId="3226D0E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（2）灭火器在合格期内，发现损坏，失压超压或需要灌装报废等问题，在规定的合格期内的统一由乙方免费进行维修更换。</w:t>
      </w:r>
    </w:p>
    <w:p w14:paraId="49385E5E">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6.3.9、消防培训和演练</w:t>
      </w:r>
    </w:p>
    <w:p w14:paraId="7FAB81BA">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乙方需配合甲方对所有科室进行定期消防安全培训和演练工作，需按照《机关、团体、企业、事业单位消防安全管理规定》的频次定期培训、演练（全年约20次），形成培训和演练档案，签到表，培训演练记录，培训演练照片，培训科室人员考核记录等每季度装订成册提交给甲方。</w:t>
      </w:r>
    </w:p>
    <w:p w14:paraId="0E70F6EB">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6.3.10、消防管道</w:t>
      </w:r>
    </w:p>
    <w:p w14:paraId="4A62B74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室内外消防管道巡查，发现漏水现象及时修复。如消防管道在天花板内漏水，造成天花板破损和脏迹，由乙方无偿修复。如发现腐烂严重的消防管道由乙方无偿更换。消防管道漏水开墙及破路面所产生费用的均由乙方负责，修复后负责恢复原样。</w:t>
      </w:r>
    </w:p>
    <w:p w14:paraId="541D78A4">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6.3.11、年度评估检测</w:t>
      </w:r>
    </w:p>
    <w:p w14:paraId="1D695157">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每年12月对全院进行一次年度消防安全评估、消防安全检测，并提供消防安全评估报告和消防安全检测报告。其他重点时期，上级文件要求出具消防安全评估报告和消防安全检测报告的，也应无偿提供。</w:t>
      </w:r>
    </w:p>
    <w:p w14:paraId="746E658C">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6.3.12、其他未列入内容的所有消防设施设备，上述各楼宇所列消防设施、设备数量以现场勘测为准。</w:t>
      </w:r>
    </w:p>
    <w:p w14:paraId="0C4CD74D">
      <w:pPr>
        <w:keepNext w:val="0"/>
        <w:keepLines w:val="0"/>
        <w:pageBreakBefore w:val="0"/>
        <w:widowControl w:val="0"/>
        <w:numPr>
          <w:ilvl w:val="0"/>
          <w:numId w:val="0"/>
        </w:numPr>
        <w:tabs>
          <w:tab w:val="left" w:pos="3640"/>
        </w:tabs>
        <w:kinsoku/>
        <w:wordWrap/>
        <w:overflowPunct/>
        <w:topLinePunct w:val="0"/>
        <w:autoSpaceDE w:val="0"/>
        <w:autoSpaceDN w:val="0"/>
        <w:bidi w:val="0"/>
        <w:adjustRightInd/>
        <w:snapToGrid/>
        <w:spacing w:line="360" w:lineRule="auto"/>
        <w:ind w:firstLine="454" w:firstLineChars="200"/>
        <w:textAlignment w:val="auto"/>
        <w:rPr>
          <w:rFonts w:hint="eastAsia" w:ascii="宋体" w:hAnsi="宋体" w:eastAsia="宋体" w:cs="宋体"/>
          <w:b/>
          <w:bCs w:val="0"/>
          <w:color w:val="000000"/>
          <w:spacing w:val="8"/>
          <w:sz w:val="21"/>
          <w:szCs w:val="21"/>
        </w:rPr>
      </w:pPr>
      <w:r>
        <w:rPr>
          <w:rFonts w:hint="eastAsia" w:ascii="宋体" w:hAnsi="宋体" w:eastAsia="宋体" w:cs="宋体"/>
          <w:b/>
          <w:bCs w:val="0"/>
          <w:color w:val="000000"/>
          <w:spacing w:val="8"/>
          <w:sz w:val="21"/>
          <w:szCs w:val="21"/>
          <w:lang w:val="en-US" w:eastAsia="zh-CN"/>
        </w:rPr>
        <w:t>6.4、</w:t>
      </w:r>
      <w:r>
        <w:rPr>
          <w:rFonts w:hint="eastAsia" w:ascii="宋体" w:hAnsi="宋体" w:eastAsia="宋体" w:cs="宋体"/>
          <w:b/>
          <w:bCs w:val="0"/>
          <w:color w:val="000000"/>
          <w:spacing w:val="8"/>
          <w:sz w:val="21"/>
          <w:szCs w:val="21"/>
        </w:rPr>
        <w:t>维保要求：</w:t>
      </w:r>
    </w:p>
    <w:p w14:paraId="6BCC3ED4">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1、乙方每月对自动消防设施进行检查、试验，并对维保区域的消防设施卫生进行清理。结果以书面形式报甲方保卫科核实、备案、存档。安排专职人员定期对甲方全院的消防设施、设备进行巡查，发现隐患、及时整改。对</w:t>
      </w:r>
      <w:r>
        <w:rPr>
          <w:rFonts w:hint="eastAsia" w:ascii="宋体" w:hAnsi="宋体" w:eastAsia="宋体" w:cs="宋体"/>
          <w:bCs/>
          <w:color w:val="000000"/>
          <w:spacing w:val="8"/>
          <w:sz w:val="21"/>
          <w:szCs w:val="21"/>
          <w:lang w:val="en-US" w:eastAsia="zh-CN"/>
        </w:rPr>
        <w:t>全院</w:t>
      </w:r>
      <w:r>
        <w:rPr>
          <w:rFonts w:hint="eastAsia" w:ascii="宋体" w:hAnsi="宋体" w:eastAsia="宋体" w:cs="宋体"/>
          <w:bCs/>
          <w:color w:val="000000"/>
          <w:spacing w:val="8"/>
          <w:sz w:val="21"/>
          <w:szCs w:val="21"/>
          <w:lang w:eastAsia="zh-CN"/>
        </w:rPr>
        <w:t>约</w:t>
      </w:r>
      <w:r>
        <w:rPr>
          <w:rFonts w:hint="eastAsia" w:ascii="宋体" w:hAnsi="宋体" w:eastAsia="宋体" w:cs="宋体"/>
          <w:bCs/>
          <w:color w:val="000000"/>
          <w:spacing w:val="8"/>
          <w:sz w:val="21"/>
          <w:szCs w:val="21"/>
          <w:lang w:val="en-US" w:eastAsia="zh-CN"/>
        </w:rPr>
        <w:t>137</w:t>
      </w:r>
      <w:r>
        <w:rPr>
          <w:rFonts w:hint="eastAsia" w:ascii="宋体" w:hAnsi="宋体" w:eastAsia="宋体" w:cs="宋体"/>
          <w:bCs/>
          <w:color w:val="000000"/>
          <w:spacing w:val="8"/>
          <w:sz w:val="21"/>
          <w:szCs w:val="21"/>
          <w:lang w:eastAsia="zh-CN"/>
        </w:rPr>
        <w:t>个消火栓箱及</w:t>
      </w:r>
      <w:r>
        <w:rPr>
          <w:rFonts w:hint="eastAsia" w:ascii="宋体" w:hAnsi="宋体" w:eastAsia="宋体" w:cs="宋体"/>
          <w:bCs/>
          <w:color w:val="000000"/>
          <w:spacing w:val="8"/>
          <w:sz w:val="21"/>
          <w:szCs w:val="21"/>
          <w:lang w:val="en-US" w:eastAsia="zh-CN"/>
        </w:rPr>
        <w:t>300</w:t>
      </w:r>
      <w:r>
        <w:rPr>
          <w:rFonts w:hint="eastAsia" w:ascii="宋体" w:hAnsi="宋体" w:eastAsia="宋体" w:cs="宋体"/>
          <w:bCs/>
          <w:color w:val="000000"/>
          <w:spacing w:val="8"/>
          <w:sz w:val="21"/>
          <w:szCs w:val="21"/>
          <w:lang w:eastAsia="zh-CN"/>
        </w:rPr>
        <w:t>瓶灭火器进行外观巡检，检查配件是否缺失，损坏，压力是否正常，并填写现场记录卡（乙方自行制作）签字。</w:t>
      </w:r>
    </w:p>
    <w:p w14:paraId="01766312">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2、乙方负责对火灾自动报警系统主机前端设备（含烟感探测器、感温探测器、手报按钮、</w:t>
      </w:r>
      <w:r>
        <w:rPr>
          <w:rFonts w:hint="eastAsia" w:ascii="宋体" w:hAnsi="宋体" w:eastAsia="宋体" w:cs="宋体"/>
          <w:bCs/>
          <w:color w:val="000000"/>
          <w:spacing w:val="8"/>
          <w:sz w:val="21"/>
          <w:szCs w:val="21"/>
          <w:lang w:val="en-US" w:eastAsia="zh-CN"/>
        </w:rPr>
        <w:t>消火栓、</w:t>
      </w:r>
      <w:r>
        <w:rPr>
          <w:rFonts w:hint="eastAsia" w:ascii="宋体" w:hAnsi="宋体" w:eastAsia="宋体" w:cs="宋体"/>
          <w:bCs/>
          <w:color w:val="000000"/>
          <w:spacing w:val="8"/>
          <w:sz w:val="21"/>
          <w:szCs w:val="21"/>
          <w:lang w:eastAsia="zh-CN"/>
        </w:rPr>
        <w:t>消火栓按钮、楼层显示器、喷淋探头、消防广播、消防输入/输出模块等）及电气线路故障进行免费维修</w:t>
      </w:r>
      <w:r>
        <w:rPr>
          <w:rFonts w:hint="eastAsia" w:ascii="宋体" w:hAnsi="宋体" w:eastAsia="宋体" w:cs="宋体"/>
          <w:bCs/>
          <w:color w:val="000000"/>
          <w:spacing w:val="8"/>
          <w:sz w:val="21"/>
          <w:szCs w:val="21"/>
          <w:lang w:val="en-US" w:eastAsia="zh-CN"/>
        </w:rPr>
        <w:t>或更换</w:t>
      </w:r>
      <w:r>
        <w:rPr>
          <w:rFonts w:hint="eastAsia" w:ascii="宋体" w:hAnsi="宋体" w:eastAsia="宋体" w:cs="宋体"/>
          <w:bCs/>
          <w:color w:val="000000"/>
          <w:spacing w:val="8"/>
          <w:sz w:val="21"/>
          <w:szCs w:val="21"/>
          <w:lang w:eastAsia="zh-CN"/>
        </w:rPr>
        <w:t>，要求响应时间为2小时，一般故障1个工作日解决，重大故障3个工作日解决；短期内确实无法解决的，应出具书面报告说明相关情况和具体维修期限，必要时可用临时设备进行代替。</w:t>
      </w:r>
    </w:p>
    <w:p w14:paraId="05DD60C7">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3、在维保期内，因乙方设施、设备维保不到位造成的一切损失，均由乙方承担；发生火灾时，因消防报警系统、设施（设备）、线路等不能工作的，乙方承担全部责任；导致人员伤亡的，追究乙方的法律责任。</w:t>
      </w:r>
    </w:p>
    <w:p w14:paraId="1B404CDD">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4、乙方需免费出具年度《消防安全评估报告》和《消防安全年度检测报告》交甲方留存（各一式两份）。乙方须协助甲方配合上级部门对消防系统的安全检查，并做好各项应急准备、处置工作</w:t>
      </w:r>
      <w:r>
        <w:rPr>
          <w:rFonts w:hint="eastAsia" w:ascii="宋体" w:hAnsi="宋体" w:eastAsia="宋体" w:cs="宋体"/>
          <w:bCs/>
          <w:color w:val="000000"/>
          <w:spacing w:val="8"/>
          <w:sz w:val="21"/>
          <w:szCs w:val="21"/>
          <w:lang w:val="en-US" w:eastAsia="zh-CN"/>
        </w:rPr>
        <w:t>。须委派一名具有中级（四级）及以上建（构）筑物消防员或消防设施操作员证的技术人员为院区服务，做到故障2小时内响应，通讯保持24小时畅通，保证甲方消防设施故障应急处理；</w:t>
      </w:r>
    </w:p>
    <w:p w14:paraId="1F5D98BF">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5、为甲方建立一套详细的消防设施（设备）档案资料库，在以后的系统维护保养过程中将严格按照消防设施档案和消防系统维护保养操作细则及工作报告来执行；规范操作流程，严把细节关，坚决杜绝糊、拖、弄虚作假等消极行为，建立健全各类台账，防患于未然；</w:t>
      </w:r>
    </w:p>
    <w:p w14:paraId="5A1612D8">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6.4.</w:t>
      </w:r>
      <w:r>
        <w:rPr>
          <w:rFonts w:hint="eastAsia" w:ascii="宋体" w:hAnsi="宋体" w:eastAsia="宋体" w:cs="宋体"/>
          <w:bCs/>
          <w:color w:val="000000"/>
          <w:spacing w:val="8"/>
          <w:sz w:val="21"/>
          <w:szCs w:val="21"/>
          <w:lang w:eastAsia="zh-CN"/>
        </w:rPr>
        <w:t>6、乙方负责对甲方相对应消控室及保安巡查岗位人员提供免费的技术培训，使甲方人员能进行日常的维护和管理。培训安排在每次检修/试验时进行，也可按甲方要求在合同有效期内随时进行，次数不限。</w:t>
      </w:r>
    </w:p>
    <w:p w14:paraId="1BCC6D89">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4" w:firstLineChars="200"/>
        <w:textAlignment w:val="auto"/>
        <w:rPr>
          <w:rFonts w:hint="eastAsia" w:ascii="宋体" w:hAnsi="宋体" w:eastAsia="宋体" w:cs="宋体"/>
          <w:b/>
          <w:bCs w:val="0"/>
          <w:color w:val="000000"/>
          <w:spacing w:val="8"/>
          <w:sz w:val="21"/>
          <w:szCs w:val="21"/>
          <w:lang w:val="en-US" w:eastAsia="zh-CN"/>
        </w:rPr>
      </w:pPr>
      <w:r>
        <w:rPr>
          <w:rFonts w:hint="eastAsia" w:ascii="宋体" w:hAnsi="宋体" w:eastAsia="宋体" w:cs="宋体"/>
          <w:b/>
          <w:bCs w:val="0"/>
          <w:color w:val="000000"/>
          <w:spacing w:val="8"/>
          <w:sz w:val="21"/>
          <w:szCs w:val="21"/>
          <w:lang w:val="en-US" w:eastAsia="zh-CN"/>
        </w:rPr>
        <w:t xml:space="preserve">6.5、维保服务考核： </w:t>
      </w:r>
    </w:p>
    <w:p w14:paraId="231F4016">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 xml:space="preserve">6.5.1、乙方每月对自动消防设施检查、试验结果以书面形式报甲方保卫科核实、备案、存档，发现一次未落实，按500元处罚；安排2名及以上专业人员（持证上岗）至 少每月对全院的消防设施、器材进行一次全面检修、除尘等专项大检查，发现隐患、损毁部件，及时更换，未落实的，按500元处罚； </w:t>
      </w:r>
    </w:p>
    <w:p w14:paraId="4579A280">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 xml:space="preserve">6.5.2、消防各类系统及电气线路发生故障时，要求响应时间为2小时，一般故障1个工作日解决，重大故障3个工作日解决，若维保期内，不能满足响应时间的，每发现一次，扣罚年维保费5%；出现三次，终止合同； </w:t>
      </w:r>
    </w:p>
    <w:p w14:paraId="7CFF3AE5">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 xml:space="preserve">6.5.3、乙方须协助甲方，配合上级部门消防安全检查，并做好各项应急准备、处置工作。指定的专业人员切实认真负责，通讯保持24小时畅通，在甲方有需求的前提下，无条件服从并迅速赶赴现场处置， 保证顺利通过在各级消防安全专项检查，如出现检查缺陷或扣分，甲方有权依据情节轻重处以每次1000元及以上罚款，以至终止合同； </w:t>
      </w:r>
    </w:p>
    <w:p w14:paraId="1E38236E">
      <w:pPr>
        <w:keepNext w:val="0"/>
        <w:keepLines w:val="0"/>
        <w:pageBreakBefore w:val="0"/>
        <w:widowControl w:val="0"/>
        <w:tabs>
          <w:tab w:val="left" w:pos="3640"/>
        </w:tabs>
        <w:kinsoku/>
        <w:wordWrap/>
        <w:overflowPunct/>
        <w:topLinePunct w:val="0"/>
        <w:autoSpaceDE w:val="0"/>
        <w:autoSpaceDN w:val="0"/>
        <w:bidi w:val="0"/>
        <w:adjustRightInd/>
        <w:snapToGrid/>
        <w:spacing w:line="360" w:lineRule="auto"/>
        <w:ind w:firstLine="452" w:firstLineChars="200"/>
        <w:textAlignment w:val="auto"/>
        <w:rPr>
          <w:rFonts w:hint="eastAsia" w:ascii="宋体" w:hAnsi="宋体" w:eastAsia="宋体" w:cs="宋体"/>
          <w:bCs/>
          <w:color w:val="000000"/>
          <w:spacing w:val="8"/>
          <w:sz w:val="21"/>
          <w:szCs w:val="21"/>
          <w:lang w:eastAsia="zh-CN"/>
        </w:rPr>
      </w:pPr>
      <w:r>
        <w:rPr>
          <w:rFonts w:hint="eastAsia" w:ascii="宋体" w:hAnsi="宋体" w:eastAsia="宋体" w:cs="宋体"/>
          <w:bCs/>
          <w:color w:val="000000"/>
          <w:spacing w:val="8"/>
          <w:sz w:val="21"/>
          <w:szCs w:val="21"/>
          <w:lang w:val="en-US" w:eastAsia="zh-CN"/>
        </w:rPr>
        <w:t>6.5.4、根据甲方制定的消防维保服务考核标准对乙方进行月考核，实行每月职能科室监督考核100分和，若第 一次考核总分低于85分的，乙方须进行整改并出具整改报告，第二次低于85分的，甲 方有权终止服务合同。月考核总分为100分，基准分为85分，低于85分的，每少1分计 500元罚款，以此类推。</w:t>
      </w:r>
    </w:p>
    <w:p w14:paraId="75CE9366">
      <w:pPr>
        <w:pStyle w:val="21"/>
        <w:numPr>
          <w:ilvl w:val="0"/>
          <w:numId w:val="0"/>
        </w:numPr>
        <w:spacing w:line="240" w:lineRule="auto"/>
        <w:rPr>
          <w:rFonts w:hint="eastAsia" w:ascii="仿宋" w:hAnsi="仿宋" w:eastAsia="仿宋" w:cs="仿宋"/>
          <w:b w:val="0"/>
          <w:bCs w:val="0"/>
          <w:color w:val="000000"/>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8D46446"/>
    <w:rsid w:val="092E1CF8"/>
    <w:rsid w:val="0C9B54A4"/>
    <w:rsid w:val="0C9E15FB"/>
    <w:rsid w:val="0E01406D"/>
    <w:rsid w:val="0FE760C4"/>
    <w:rsid w:val="103017E1"/>
    <w:rsid w:val="13B2765F"/>
    <w:rsid w:val="13BB11C7"/>
    <w:rsid w:val="151E7C1B"/>
    <w:rsid w:val="19647F42"/>
    <w:rsid w:val="1B676F82"/>
    <w:rsid w:val="1BBC6F25"/>
    <w:rsid w:val="1C1206E1"/>
    <w:rsid w:val="1F874AC5"/>
    <w:rsid w:val="1FD565B9"/>
    <w:rsid w:val="216A2D02"/>
    <w:rsid w:val="225362A6"/>
    <w:rsid w:val="22D84291"/>
    <w:rsid w:val="2374024F"/>
    <w:rsid w:val="23BA756A"/>
    <w:rsid w:val="25EC698F"/>
    <w:rsid w:val="266F60A8"/>
    <w:rsid w:val="2A2F3B18"/>
    <w:rsid w:val="2BC716AB"/>
    <w:rsid w:val="2DFB722A"/>
    <w:rsid w:val="2EB5074D"/>
    <w:rsid w:val="2F647967"/>
    <w:rsid w:val="33B84876"/>
    <w:rsid w:val="36B5083C"/>
    <w:rsid w:val="38023D7A"/>
    <w:rsid w:val="3A6C704C"/>
    <w:rsid w:val="3AF30ADD"/>
    <w:rsid w:val="3C4217D6"/>
    <w:rsid w:val="3C806A23"/>
    <w:rsid w:val="3DD3049C"/>
    <w:rsid w:val="3E0858C1"/>
    <w:rsid w:val="41DF30A6"/>
    <w:rsid w:val="46E24E21"/>
    <w:rsid w:val="4733009B"/>
    <w:rsid w:val="47B72984"/>
    <w:rsid w:val="4A4F05A7"/>
    <w:rsid w:val="4C97358B"/>
    <w:rsid w:val="4D8B7271"/>
    <w:rsid w:val="4F4E164A"/>
    <w:rsid w:val="4F726768"/>
    <w:rsid w:val="520D0D06"/>
    <w:rsid w:val="528C19BA"/>
    <w:rsid w:val="535605B7"/>
    <w:rsid w:val="56956D89"/>
    <w:rsid w:val="57E2776B"/>
    <w:rsid w:val="585D4B06"/>
    <w:rsid w:val="5A6F41D6"/>
    <w:rsid w:val="5C9A1AC5"/>
    <w:rsid w:val="5CF56F3C"/>
    <w:rsid w:val="5DB81151"/>
    <w:rsid w:val="5E192D5D"/>
    <w:rsid w:val="5E4374EB"/>
    <w:rsid w:val="5EDB2B44"/>
    <w:rsid w:val="5F59405B"/>
    <w:rsid w:val="601B366F"/>
    <w:rsid w:val="60BE74F3"/>
    <w:rsid w:val="633B49C5"/>
    <w:rsid w:val="64F54B95"/>
    <w:rsid w:val="65135A3B"/>
    <w:rsid w:val="66BC16DF"/>
    <w:rsid w:val="694A43FB"/>
    <w:rsid w:val="6D2277DE"/>
    <w:rsid w:val="6E600670"/>
    <w:rsid w:val="6EB92AF8"/>
    <w:rsid w:val="70A43B43"/>
    <w:rsid w:val="7103456C"/>
    <w:rsid w:val="721E7C61"/>
    <w:rsid w:val="74000C22"/>
    <w:rsid w:val="74270879"/>
    <w:rsid w:val="769449CE"/>
    <w:rsid w:val="7791130C"/>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100"/>
      <w:jc w:val="center"/>
      <w:outlineLvl w:val="0"/>
    </w:pPr>
    <w:rPr>
      <w:b/>
      <w:bCs/>
      <w:kern w:val="44"/>
      <w:sz w:val="32"/>
      <w:szCs w:val="44"/>
    </w:rPr>
  </w:style>
  <w:style w:type="paragraph" w:styleId="4">
    <w:name w:val="heading 2"/>
    <w:basedOn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6">
    <w:name w:val="table of authorities"/>
    <w:basedOn w:val="1"/>
    <w:next w:val="1"/>
    <w:qFormat/>
    <w:uiPriority w:val="0"/>
    <w:pPr>
      <w:ind w:left="200" w:leftChars="200"/>
    </w:pPr>
    <w:rPr>
      <w:szCs w:val="24"/>
    </w:rPr>
  </w:style>
  <w:style w:type="paragraph" w:styleId="7">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annotation text"/>
    <w:basedOn w:val="1"/>
    <w:next w:val="6"/>
    <w:autoRedefine/>
    <w:qFormat/>
    <w:uiPriority w:val="0"/>
    <w:pPr>
      <w:jc w:val="left"/>
    </w:pPr>
    <w:rPr>
      <w:rFonts w:ascii="仿宋_GB2312" w:eastAsia="仿宋_GB2312"/>
      <w:sz w:val="32"/>
      <w:szCs w:val="32"/>
    </w:rPr>
  </w:style>
  <w:style w:type="paragraph" w:styleId="9">
    <w:name w:val="Body Text"/>
    <w:basedOn w:val="1"/>
    <w:next w:val="1"/>
    <w:autoRedefine/>
    <w:qFormat/>
    <w:uiPriority w:val="0"/>
    <w:pPr>
      <w:tabs>
        <w:tab w:val="left" w:pos="567"/>
      </w:tabs>
      <w:spacing w:before="120" w:line="22" w:lineRule="atLeast"/>
    </w:pPr>
    <w:rPr>
      <w:rFonts w:ascii="宋体" w:hAnsi="宋体"/>
      <w:sz w:val="24"/>
    </w:rPr>
  </w:style>
  <w:style w:type="paragraph" w:styleId="10">
    <w:name w:val="Body Text Indent"/>
    <w:basedOn w:val="1"/>
    <w:autoRedefine/>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w:basedOn w:val="9"/>
    <w:autoRedefine/>
    <w:qFormat/>
    <w:uiPriority w:val="0"/>
    <w:pPr>
      <w:ind w:firstLine="420" w:firstLineChars="100"/>
    </w:pPr>
  </w:style>
  <w:style w:type="paragraph" w:styleId="16">
    <w:name w:val="Body Text First Indent 2"/>
    <w:basedOn w:val="10"/>
    <w:autoRedefine/>
    <w:unhideWhenUsed/>
    <w:qFormat/>
    <w:uiPriority w:val="99"/>
    <w:pPr>
      <w:ind w:firstLine="420" w:firstLineChars="200"/>
    </w:pPr>
    <w:rPr>
      <w:rFonts w:ascii="Calibri" w:hAnsi="Calibri"/>
      <w:szCs w:val="22"/>
    </w:rPr>
  </w:style>
  <w:style w:type="table" w:styleId="18">
    <w:name w:val="Table Grid"/>
    <w:basedOn w:val="17"/>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22">
    <w:name w:val="页眉 字符"/>
    <w:basedOn w:val="19"/>
    <w:link w:val="13"/>
    <w:autoRedefine/>
    <w:qFormat/>
    <w:uiPriority w:val="99"/>
    <w:rPr>
      <w:sz w:val="18"/>
      <w:szCs w:val="18"/>
    </w:rPr>
  </w:style>
  <w:style w:type="character" w:customStyle="1" w:styleId="23">
    <w:name w:val="页脚 字符"/>
    <w:basedOn w:val="19"/>
    <w:link w:val="12"/>
    <w:autoRedefine/>
    <w:qFormat/>
    <w:uiPriority w:val="99"/>
    <w:rPr>
      <w:sz w:val="18"/>
      <w:szCs w:val="18"/>
    </w:rPr>
  </w:style>
  <w:style w:type="character" w:customStyle="1" w:styleId="24">
    <w:name w:val="UserStyle_1"/>
    <w:autoRedefine/>
    <w:semiHidden/>
    <w:qFormat/>
    <w:uiPriority w:val="0"/>
  </w:style>
  <w:style w:type="character" w:customStyle="1" w:styleId="25">
    <w:name w:val="UserStyle_7"/>
    <w:autoRedefine/>
    <w:qFormat/>
    <w:uiPriority w:val="0"/>
  </w:style>
  <w:style w:type="character" w:customStyle="1" w:styleId="26">
    <w:name w:val="NormalCharacter"/>
    <w:autoRedefine/>
    <w:semiHidden/>
    <w:qFormat/>
    <w:uiPriority w:val="0"/>
  </w:style>
  <w:style w:type="paragraph" w:customStyle="1" w:styleId="27">
    <w:name w:val="UserStyle_23"/>
    <w:basedOn w:val="1"/>
    <w:autoRedefine/>
    <w:qFormat/>
    <w:uiPriority w:val="0"/>
    <w:pPr>
      <w:widowControl/>
      <w:snapToGrid w:val="0"/>
      <w:jc w:val="left"/>
      <w:textAlignment w:val="baseline"/>
    </w:pPr>
    <w:rPr>
      <w:rFonts w:ascii="Arial" w:hAnsi="Arial" w:eastAsia="Arial"/>
      <w:color w:val="000000"/>
      <w:kern w:val="0"/>
      <w:szCs w:val="21"/>
    </w:rPr>
  </w:style>
  <w:style w:type="paragraph" w:customStyle="1" w:styleId="28">
    <w:name w:val="List Paragraph"/>
    <w:basedOn w:val="1"/>
    <w:qFormat/>
    <w:uiPriority w:val="99"/>
    <w:pPr>
      <w:spacing w:before="23"/>
      <w:ind w:left="1040" w:firstLine="420"/>
    </w:pPr>
  </w:style>
  <w:style w:type="paragraph" w:customStyle="1" w:styleId="29">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0">
    <w:name w:val="正文缩进HS-正文1"/>
    <w:basedOn w:val="1"/>
    <w:qFormat/>
    <w:uiPriority w:val="0"/>
    <w:pPr>
      <w:adjustRightInd w:val="0"/>
      <w:spacing w:line="480" w:lineRule="exact"/>
      <w:jc w:val="center"/>
    </w:pPr>
    <w:rPr>
      <w:rFonts w:ascii="宋体" w:hAnsi="Times New Roman" w:eastAsia="宋体" w:cs="Times New Roman"/>
      <w:kern w:val="0"/>
      <w:sz w:val="24"/>
    </w:rPr>
  </w:style>
  <w:style w:type="paragraph" w:customStyle="1" w:styleId="31">
    <w:name w:val="无间隔1"/>
    <w:qFormat/>
    <w:uiPriority w:val="0"/>
    <w:pPr>
      <w:widowControl w:val="0"/>
      <w:jc w:val="both"/>
    </w:pPr>
    <w:rPr>
      <w:rFonts w:ascii="Calibri" w:hAnsi="Calibri" w:eastAsia="微软雅黑"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2907</Words>
  <Characters>3421</Characters>
  <Lines>4</Lines>
  <Paragraphs>1</Paragraphs>
  <TotalTime>0</TotalTime>
  <ScaleCrop>false</ScaleCrop>
  <LinksUpToDate>false</LinksUpToDate>
  <CharactersWithSpaces>3448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2024-12-15T01:01:00Z</cp:lastPrinted>
  <dcterms:modified xsi:type="dcterms:W3CDTF">2025-04-01T00:15:44Z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9184FF4F15064DA1ADE36FF8B050261E_13</vt:lpwstr>
  </property>
  <property fmtid="{D5CDD505-2E9C-101B-9397-08002B2CF9AE}" pid="4" name="KSOTemplateDocerSaveRecord">
    <vt:lpwstr>eyJoZGlkIjoiYjdjYTVmNmNmMDQzNzYxOWE0NDM1NTk2M2JmZDMxNDUiLCJ1c2VySWQiOiI1NjQ3ODk3NjUifQ==</vt:lpwstr>
  </property>
</Properties>
</file>