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4F1D7">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采购需求</w:t>
      </w:r>
    </w:p>
    <w:p w14:paraId="7A5B07B9">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22A54F4A">
      <w:pPr>
        <w:spacing w:line="360" w:lineRule="auto"/>
        <w:ind w:firstLine="435"/>
        <w:rPr>
          <w:rFonts w:ascii="宋体" w:hAnsi="宋体" w:eastAsia="宋体" w:cs="宋体"/>
          <w:sz w:val="24"/>
          <w:szCs w:val="24"/>
        </w:rPr>
      </w:pPr>
      <w:bookmarkStart w:id="0" w:name="_Toc4514"/>
      <w:r>
        <w:rPr>
          <w:rFonts w:hint="eastAsia" w:ascii="宋体" w:hAnsi="宋体" w:eastAsia="宋体" w:cs="宋体"/>
          <w:sz w:val="24"/>
          <w:szCs w:val="24"/>
        </w:rPr>
        <w:t>1.本采购需求中提出的服务方案仅为参考，如无明确限制，供应商可以进行优化，提供满足采购人实际需要的更优（或者性能实质上不低于的）服务方案，且此方案须经谈判小组评审认可。</w:t>
      </w:r>
    </w:p>
    <w:p w14:paraId="0F375870">
      <w:pPr>
        <w:spacing w:line="360" w:lineRule="auto"/>
        <w:ind w:firstLine="435"/>
        <w:rPr>
          <w:rFonts w:ascii="宋体" w:hAnsi="宋体" w:eastAsia="宋体"/>
          <w:sz w:val="24"/>
          <w:szCs w:val="18"/>
        </w:rPr>
      </w:pPr>
      <w:r>
        <w:rPr>
          <w:rFonts w:hint="eastAsia" w:ascii="宋体" w:hAnsi="宋体" w:eastAsia="宋体" w:cs="宋体"/>
          <w:sz w:val="24"/>
          <w:szCs w:val="24"/>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p>
    <w:p w14:paraId="530FA35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F258E8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C3A81CD">
      <w:pPr>
        <w:spacing w:line="360" w:lineRule="auto"/>
        <w:ind w:firstLine="435"/>
        <w:rPr>
          <w:rFonts w:ascii="宋体" w:hAnsi="宋体" w:eastAsia="宋体"/>
          <w:sz w:val="24"/>
          <w:szCs w:val="18"/>
        </w:rPr>
      </w:pPr>
      <w:r>
        <w:rPr>
          <w:rFonts w:hint="eastAsia" w:ascii="宋体" w:hAnsi="宋体" w:eastAsia="宋体"/>
          <w:sz w:val="24"/>
          <w:szCs w:val="18"/>
        </w:rPr>
        <w:t>3.如采购人允许采用分包方式履行合同的，应当明确可以分包履行的相关内容。</w:t>
      </w:r>
    </w:p>
    <w:p w14:paraId="7E4E95C9">
      <w:pPr>
        <w:spacing w:line="360" w:lineRule="auto"/>
        <w:ind w:firstLine="437"/>
        <w:outlineLvl w:val="1"/>
        <w:rPr>
          <w:rFonts w:ascii="宋体" w:hAnsi="宋体" w:eastAsia="宋体"/>
          <w:b/>
          <w:sz w:val="24"/>
          <w:szCs w:val="18"/>
        </w:rPr>
      </w:pPr>
      <w:bookmarkStart w:id="1" w:name="_Toc24499"/>
      <w:bookmarkStart w:id="2" w:name="_Toc24918"/>
      <w:r>
        <w:rPr>
          <w:rFonts w:hint="eastAsia" w:ascii="宋体" w:hAnsi="宋体" w:eastAsia="宋体"/>
          <w:b/>
          <w:sz w:val="24"/>
          <w:szCs w:val="18"/>
        </w:rPr>
        <w:t>一、采购需求前附表</w:t>
      </w:r>
      <w:bookmarkEnd w:id="0"/>
      <w:bookmarkEnd w:id="1"/>
      <w:bookmarkEnd w:id="2"/>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19D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5322FEF">
            <w:pPr>
              <w:pStyle w:val="13"/>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7A7AC323">
            <w:pPr>
              <w:pStyle w:val="1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5285A4D4">
            <w:pPr>
              <w:pStyle w:val="1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3DB6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74C06BD">
            <w:pPr>
              <w:pStyle w:val="13"/>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54940530">
            <w:pPr>
              <w:pStyle w:val="1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50549F12">
            <w:pPr>
              <w:pStyle w:val="1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合同签订后每月据实结算。</w:t>
            </w:r>
          </w:p>
        </w:tc>
      </w:tr>
      <w:tr w14:paraId="0797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E844FA6">
            <w:pPr>
              <w:pStyle w:val="13"/>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7FC3F57F">
            <w:pPr>
              <w:pStyle w:val="1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7" w:type="pct"/>
            <w:vAlign w:val="center"/>
          </w:tcPr>
          <w:p w14:paraId="7AA10310">
            <w:pPr>
              <w:pStyle w:val="1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安庆市第六人民医院指定地点</w:t>
            </w:r>
          </w:p>
        </w:tc>
      </w:tr>
      <w:tr w14:paraId="68B1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258632">
            <w:pPr>
              <w:pStyle w:val="13"/>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76484977">
            <w:pPr>
              <w:pStyle w:val="1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217" w:type="pct"/>
            <w:vAlign w:val="center"/>
          </w:tcPr>
          <w:p w14:paraId="7A366E85">
            <w:pPr>
              <w:pStyle w:val="1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合同签订后1年，经考核合格后，可续签1次。</w:t>
            </w:r>
          </w:p>
        </w:tc>
      </w:tr>
    </w:tbl>
    <w:p w14:paraId="1E66DEDD">
      <w:pPr>
        <w:spacing w:line="360" w:lineRule="auto"/>
        <w:ind w:firstLine="482" w:firstLineChars="200"/>
        <w:outlineLvl w:val="1"/>
        <w:rPr>
          <w:rFonts w:ascii="宋体" w:hAnsi="宋体" w:eastAsia="宋体"/>
          <w:b/>
          <w:sz w:val="24"/>
          <w:szCs w:val="18"/>
        </w:rPr>
      </w:pPr>
      <w:bookmarkStart w:id="3" w:name="_Toc9389"/>
      <w:bookmarkStart w:id="4" w:name="_Toc14453"/>
      <w:bookmarkStart w:id="5" w:name="_Toc12926"/>
      <w:r>
        <w:rPr>
          <w:rFonts w:hint="eastAsia" w:ascii="宋体" w:hAnsi="宋体" w:eastAsia="宋体"/>
          <w:b/>
          <w:sz w:val="24"/>
          <w:szCs w:val="18"/>
        </w:rPr>
        <w:t>二、项目概况</w:t>
      </w:r>
      <w:bookmarkEnd w:id="3"/>
      <w:bookmarkEnd w:id="4"/>
      <w:bookmarkEnd w:id="5"/>
    </w:p>
    <w:p w14:paraId="7F23136A">
      <w:pPr>
        <w:spacing w:line="360" w:lineRule="auto"/>
        <w:ind w:firstLine="420" w:firstLineChars="200"/>
        <w:rPr>
          <w:rFonts w:ascii="宋体" w:hAnsi="宋体" w:eastAsia="宋体" w:cs="宋体"/>
          <w:color w:val="FF0000"/>
          <w:szCs w:val="24"/>
          <w:shd w:val="clear" w:color="auto" w:fill="FFFFFF"/>
        </w:rPr>
      </w:pPr>
      <w:r>
        <w:rPr>
          <w:rFonts w:hint="eastAsia" w:ascii="宋体" w:hAnsi="宋体" w:eastAsia="宋体" w:cs="宋体"/>
          <w:szCs w:val="24"/>
          <w:shd w:val="clear" w:color="auto" w:fill="FFFFFF"/>
        </w:rPr>
        <w:t>成交人需负责提供采购人病员服装及床上用品洗涤服务，承担洗涤以及运送等与本项目相关的一切费用</w:t>
      </w:r>
      <w:r>
        <w:rPr>
          <w:rFonts w:ascii="宋体" w:hAnsi="宋体" w:eastAsia="宋体" w:cs="宋体"/>
          <w:szCs w:val="24"/>
          <w:shd w:val="clear" w:color="auto" w:fill="FFFFFF"/>
        </w:rPr>
        <w:t>。</w:t>
      </w:r>
    </w:p>
    <w:p w14:paraId="50FE5049">
      <w:pPr>
        <w:spacing w:line="360" w:lineRule="auto"/>
        <w:ind w:firstLine="42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洗涤品种含以下分类：</w:t>
      </w:r>
    </w:p>
    <w:p w14:paraId="1B46BF85">
      <w:pPr>
        <w:spacing w:line="360" w:lineRule="auto"/>
        <w:ind w:firstLine="42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医用织物：包括病房床单、被套、枕套、病员服等各类医用服装及织物。</w:t>
      </w:r>
    </w:p>
    <w:p w14:paraId="60357679">
      <w:pPr>
        <w:spacing w:line="360" w:lineRule="auto"/>
        <w:ind w:firstLine="42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非医用织物：包括医院行政办公区域窗帘、桌布、沙发套等非直接接触患者的织物。</w:t>
      </w:r>
    </w:p>
    <w:p w14:paraId="42D97AB8">
      <w:pPr>
        <w:spacing w:line="360" w:lineRule="auto"/>
        <w:ind w:firstLine="42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特殊洗涤：感染性织物、病理性织物、污染织物需单独分类、单独洗涤、单独消毒，严格按照医院感染控制要求处理，杜绝交叉感染。</w:t>
      </w:r>
    </w:p>
    <w:p w14:paraId="4DB673F2">
      <w:pPr>
        <w:spacing w:line="360" w:lineRule="auto"/>
        <w:ind w:firstLine="482" w:firstLineChars="200"/>
        <w:outlineLvl w:val="1"/>
        <w:rPr>
          <w:rFonts w:ascii="宋体" w:hAnsi="宋体" w:eastAsia="宋体"/>
          <w:b/>
          <w:sz w:val="24"/>
          <w:szCs w:val="18"/>
        </w:rPr>
      </w:pPr>
      <w:bookmarkStart w:id="6" w:name="_Toc7872"/>
      <w:bookmarkStart w:id="7" w:name="_Toc4312"/>
      <w:bookmarkStart w:id="8" w:name="_Toc24967"/>
      <w:r>
        <w:rPr>
          <w:rFonts w:hint="eastAsia" w:ascii="宋体" w:hAnsi="宋体" w:eastAsia="宋体"/>
          <w:b/>
          <w:sz w:val="24"/>
          <w:szCs w:val="18"/>
        </w:rPr>
        <w:t>三、服务需求</w:t>
      </w:r>
      <w:bookmarkEnd w:id="6"/>
      <w:bookmarkEnd w:id="7"/>
      <w:bookmarkEnd w:id="8"/>
    </w:p>
    <w:p w14:paraId="2F948CC9">
      <w:pPr>
        <w:spacing w:line="360" w:lineRule="auto"/>
        <w:ind w:firstLine="42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1. 人员要求：服务团队需配备足够数量的专业洗涤人员、配送人员及管理人员，熟悉医院相关规章制度。配送人员需统一着装、佩戴工牌，遵守医院门禁管理规定。</w:t>
      </w:r>
    </w:p>
    <w:p w14:paraId="4B9A8B9A">
      <w:pPr>
        <w:spacing w:line="360" w:lineRule="auto"/>
        <w:ind w:firstLine="42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2. 设备要求：洗涤设备需符合医用织物洗涤标准，具备高温消毒、烘干、熨烫等功能，定期进行维护、校准及消毒；配备专用的感染性织物转运车辆及容器，容器需密闭、防渗漏，每次使用后及时消毒。</w:t>
      </w:r>
    </w:p>
    <w:p w14:paraId="2B01EA53">
      <w:pPr>
        <w:spacing w:line="360" w:lineRule="auto"/>
        <w:ind w:firstLine="42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3. 洗涤质量：洗涤后的织物需干净整洁，无污渍、无异味、无破损、无褶皱，颜色无明显褪色、串色；感染性、病理性织物洗涤后需达到无菌标准，经检测符合医院感染控制要求；熨烫后的织物平整、规范，符合医院着装及使用要求。</w:t>
      </w:r>
    </w:p>
    <w:p w14:paraId="2019143D">
      <w:pPr>
        <w:spacing w:line="360" w:lineRule="auto"/>
        <w:ind w:firstLine="42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4. 配送及周转：按照医院约定的时间、地点进行织物收发，做到收发及时、准确；织物周转周期合理，保障医院各科室织物供应充足，无短缺情况；收发过程中严格区分清洁织物与污染织物，避免混放。</w:t>
      </w:r>
    </w:p>
    <w:p w14:paraId="26B1737B">
      <w:pPr>
        <w:spacing w:line="360" w:lineRule="auto"/>
        <w:ind w:firstLine="42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5. 感染控制：污染织物与清洁织物分车、分容器转运，洗涤流程符合消毒隔离要求；定期配合医院进行感染控制检测，及时整改发现的问题。</w:t>
      </w:r>
    </w:p>
    <w:p w14:paraId="25B17E82">
      <w:pPr>
        <w:spacing w:line="360" w:lineRule="auto"/>
        <w:ind w:firstLine="42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6. 应急保障：遇突发公共卫生事件、科室紧急需求等情况，需及时调配人力、设备，保障织物洗涤及供应，不得影响医院正常诊疗工作。</w:t>
      </w:r>
    </w:p>
    <w:p w14:paraId="0CB16F94">
      <w:pPr>
        <w:spacing w:line="360" w:lineRule="auto"/>
        <w:ind w:firstLine="420" w:firstLineChars="200"/>
        <w:rPr>
          <w:rFonts w:ascii="宋体" w:hAnsi="宋体" w:eastAsia="宋体"/>
          <w:b/>
          <w:sz w:val="24"/>
          <w:szCs w:val="18"/>
        </w:rPr>
      </w:pPr>
      <w:r>
        <w:rPr>
          <w:rFonts w:hint="eastAsia" w:ascii="宋体" w:hAnsi="宋体" w:eastAsia="宋体" w:cs="宋体"/>
          <w:szCs w:val="24"/>
          <w:shd w:val="clear" w:color="auto" w:fill="FFFFFF"/>
        </w:rPr>
        <w:t>7. 其他要求：按照医院要求整理、折叠、分类存放清洁织物，标识清晰；配合医院完成各类检查、验收工作。</w:t>
      </w:r>
    </w:p>
    <w:p w14:paraId="27A2460E">
      <w:pPr>
        <w:spacing w:line="360" w:lineRule="auto"/>
        <w:ind w:firstLine="482" w:firstLineChars="200"/>
        <w:outlineLvl w:val="1"/>
        <w:rPr>
          <w:rFonts w:ascii="宋体" w:hAnsi="宋体" w:eastAsia="宋体"/>
          <w:b/>
          <w:sz w:val="24"/>
          <w:szCs w:val="18"/>
        </w:rPr>
      </w:pPr>
      <w:bookmarkStart w:id="9" w:name="_Toc17755"/>
      <w:bookmarkStart w:id="10" w:name="_Toc15927"/>
      <w:bookmarkStart w:id="11" w:name="_Toc30537"/>
      <w:r>
        <w:rPr>
          <w:rFonts w:hint="eastAsia" w:ascii="宋体" w:hAnsi="宋体" w:eastAsia="宋体"/>
          <w:b/>
          <w:sz w:val="24"/>
          <w:szCs w:val="18"/>
        </w:rPr>
        <w:t>四、报价要求</w:t>
      </w:r>
      <w:bookmarkEnd w:id="9"/>
      <w:bookmarkEnd w:id="10"/>
      <w:bookmarkEnd w:id="11"/>
    </w:p>
    <w:tbl>
      <w:tblPr>
        <w:tblStyle w:val="7"/>
        <w:tblW w:w="8656" w:type="dxa"/>
        <w:tblInd w:w="93" w:type="dxa"/>
        <w:tblLayout w:type="fixed"/>
        <w:tblCellMar>
          <w:top w:w="0" w:type="dxa"/>
          <w:left w:w="108" w:type="dxa"/>
          <w:bottom w:w="0" w:type="dxa"/>
          <w:right w:w="108" w:type="dxa"/>
        </w:tblCellMar>
      </w:tblPr>
      <w:tblGrid>
        <w:gridCol w:w="964"/>
        <w:gridCol w:w="1323"/>
        <w:gridCol w:w="3531"/>
        <w:gridCol w:w="2838"/>
      </w:tblGrid>
      <w:tr w14:paraId="59DA15F3">
        <w:tblPrEx>
          <w:tblCellMar>
            <w:top w:w="0" w:type="dxa"/>
            <w:left w:w="108" w:type="dxa"/>
            <w:bottom w:w="0" w:type="dxa"/>
            <w:right w:w="108" w:type="dxa"/>
          </w:tblCellMar>
        </w:tblPrEx>
        <w:trPr>
          <w:trHeight w:val="42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1047">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序号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1461">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品名</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F8B8">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件/年，暂估数量</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B398">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单品单价最高限价（元）</w:t>
            </w:r>
          </w:p>
        </w:tc>
      </w:tr>
      <w:tr w14:paraId="1EAB5251">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154D">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1AC4">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床单</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C182">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27300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25FE">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2</w:t>
            </w:r>
          </w:p>
        </w:tc>
      </w:tr>
      <w:tr w14:paraId="2E9D6824">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2345">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C94F">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枕套</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850A">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22500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36B1">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w:t>
            </w:r>
          </w:p>
        </w:tc>
      </w:tr>
      <w:tr w14:paraId="1461C3BF">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44F5">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0B3B">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被套</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C68A">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13300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5B1D">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3</w:t>
            </w:r>
          </w:p>
        </w:tc>
      </w:tr>
      <w:tr w14:paraId="2646F9E8">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00E9">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2635">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枕头</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FD0D">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80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91FB">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3.2</w:t>
            </w:r>
          </w:p>
        </w:tc>
      </w:tr>
      <w:tr w14:paraId="528627EC">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48C4">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1E1D">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衬衣</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1F90">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40800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48F1">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2.5</w:t>
            </w:r>
          </w:p>
        </w:tc>
      </w:tr>
      <w:tr w14:paraId="2D632A3E">
        <w:tblPrEx>
          <w:tblCellMar>
            <w:top w:w="0" w:type="dxa"/>
            <w:left w:w="108" w:type="dxa"/>
            <w:bottom w:w="0" w:type="dxa"/>
            <w:right w:w="108" w:type="dxa"/>
          </w:tblCellMar>
        </w:tblPrEx>
        <w:trPr>
          <w:trHeight w:val="403"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9BAB">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5AA8">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衬裤</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A31A">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43500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936A">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2</w:t>
            </w:r>
          </w:p>
        </w:tc>
      </w:tr>
      <w:tr w14:paraId="24EC56D8">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B1B4">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C2C9">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外衣</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C6E6">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8200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1CF5">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3.2</w:t>
            </w:r>
          </w:p>
        </w:tc>
      </w:tr>
      <w:tr w14:paraId="614C88C8">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2440">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C0F9">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外裤</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191B">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7800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E807">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3.2</w:t>
            </w:r>
          </w:p>
        </w:tc>
      </w:tr>
      <w:tr w14:paraId="27CA125E">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AEA7">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1999">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卫衣</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17EA">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1500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51AF">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3.2</w:t>
            </w:r>
          </w:p>
        </w:tc>
      </w:tr>
      <w:tr w14:paraId="66564B49">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BA1C">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ECB1">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卫裤</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378F">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1200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1A34">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3</w:t>
            </w:r>
          </w:p>
        </w:tc>
      </w:tr>
      <w:tr w14:paraId="3770C1A0">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D4E1">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757F">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棉袄</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D1A3">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1200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6D92">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5.5</w:t>
            </w:r>
          </w:p>
        </w:tc>
      </w:tr>
      <w:tr w14:paraId="762166FC">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39BD">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390A">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棉裤</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3308">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130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D330">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5.5</w:t>
            </w:r>
          </w:p>
        </w:tc>
      </w:tr>
      <w:tr w14:paraId="59EF7849">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7A06">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3AA7">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毛毯</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E88">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200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8083">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11</w:t>
            </w:r>
          </w:p>
        </w:tc>
      </w:tr>
      <w:tr w14:paraId="4CC5BC44">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D1F1">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0017">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太空被</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2DE7">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140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75DC">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11</w:t>
            </w:r>
          </w:p>
        </w:tc>
      </w:tr>
      <w:tr w14:paraId="2441CBE6">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A484">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3737">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夏季衬衣</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752D">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19600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566E">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2</w:t>
            </w:r>
          </w:p>
        </w:tc>
      </w:tr>
      <w:tr w14:paraId="424BD0B6">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CE39">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BC28">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夏季短裤</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7C4C">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19250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4F24">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1.5</w:t>
            </w:r>
          </w:p>
        </w:tc>
      </w:tr>
      <w:tr w14:paraId="7F7EF21D">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9CE9">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0588">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保护带</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A990">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20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7D29">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3</w:t>
            </w:r>
          </w:p>
        </w:tc>
      </w:tr>
      <w:tr w14:paraId="367FF7D3">
        <w:tblPrEx>
          <w:tblCellMar>
            <w:top w:w="0" w:type="dxa"/>
            <w:left w:w="108" w:type="dxa"/>
            <w:bottom w:w="0" w:type="dxa"/>
            <w:right w:w="108" w:type="dxa"/>
          </w:tblCellMar>
        </w:tblPrEx>
        <w:trPr>
          <w:trHeight w:val="4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2B77">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18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51D8">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垫絮</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026E">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40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964F">
            <w:pPr>
              <w:spacing w:line="360"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5</w:t>
            </w:r>
          </w:p>
        </w:tc>
      </w:tr>
      <w:tr w14:paraId="16951988">
        <w:tblPrEx>
          <w:tblCellMar>
            <w:top w:w="0" w:type="dxa"/>
            <w:left w:w="108" w:type="dxa"/>
            <w:bottom w:w="0" w:type="dxa"/>
            <w:right w:w="108" w:type="dxa"/>
          </w:tblCellMar>
        </w:tblPrEx>
        <w:trPr>
          <w:trHeight w:val="400" w:hRule="atLeast"/>
        </w:trPr>
        <w:tc>
          <w:tcPr>
            <w:tcW w:w="86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5B72">
            <w:pPr>
              <w:spacing w:line="312" w:lineRule="auto"/>
              <w:ind w:firstLine="420" w:firstLineChars="200"/>
              <w:rPr>
                <w:rFonts w:ascii="宋体" w:hAnsi="宋体" w:eastAsia="宋体" w:cs="宋体"/>
                <w:szCs w:val="21"/>
              </w:rPr>
            </w:pPr>
            <w:r>
              <w:rPr>
                <w:rFonts w:hint="eastAsia" w:ascii="宋体" w:hAnsi="宋体" w:eastAsia="宋体" w:cs="宋体"/>
                <w:szCs w:val="21"/>
              </w:rPr>
              <w:t>说明：</w:t>
            </w:r>
          </w:p>
          <w:p w14:paraId="40BB064C">
            <w:pPr>
              <w:spacing w:line="312" w:lineRule="auto"/>
              <w:ind w:firstLine="420" w:firstLineChars="200"/>
              <w:rPr>
                <w:rFonts w:ascii="宋体" w:hAnsi="宋体" w:eastAsia="宋体" w:cs="宋体"/>
                <w:szCs w:val="21"/>
              </w:rPr>
            </w:pPr>
            <w:r>
              <w:rPr>
                <w:rFonts w:hint="eastAsia" w:ascii="宋体" w:hAnsi="宋体" w:eastAsia="宋体" w:cs="宋体"/>
                <w:szCs w:val="21"/>
              </w:rPr>
              <w:t>1.本表中的“数量”为一年预估量仅供响应人报价时参考。具体数量实际以采购人需求为准。采购人无法预计也无法保证成交人在供货期内所获得的业务量，成交人自负盈亏。</w:t>
            </w:r>
          </w:p>
          <w:p w14:paraId="44DB959F">
            <w:pPr>
              <w:spacing w:line="312" w:lineRule="auto"/>
              <w:ind w:firstLine="420" w:firstLineChars="200"/>
              <w:rPr>
                <w:rFonts w:ascii="宋体" w:hAnsi="宋体" w:eastAsia="宋体" w:cs="宋体"/>
                <w:szCs w:val="21"/>
              </w:rPr>
            </w:pPr>
            <w:r>
              <w:rPr>
                <w:rFonts w:hint="eastAsia" w:ascii="宋体" w:hAnsi="宋体" w:eastAsia="宋体" w:cs="宋体"/>
                <w:szCs w:val="21"/>
              </w:rPr>
              <w:t>2.响应人单品单价报价不得超过本表所规定的单品单价最高限价，否则按无效响应处理。</w:t>
            </w:r>
          </w:p>
        </w:tc>
      </w:tr>
    </w:tbl>
    <w:p w14:paraId="28F51581">
      <w:pPr>
        <w:spacing w:line="360" w:lineRule="auto"/>
        <w:ind w:firstLine="482" w:firstLineChars="200"/>
        <w:outlineLvl w:val="1"/>
        <w:rPr>
          <w:rFonts w:ascii="宋体" w:hAnsi="宋体" w:eastAsia="宋体"/>
          <w:b/>
          <w:sz w:val="24"/>
          <w:szCs w:val="18"/>
        </w:rPr>
      </w:pPr>
      <w:bookmarkStart w:id="12" w:name="_Toc20190"/>
      <w:bookmarkStart w:id="13" w:name="_Toc898"/>
      <w:bookmarkStart w:id="14" w:name="_Toc6830"/>
      <w:r>
        <w:rPr>
          <w:rFonts w:hint="eastAsia" w:ascii="宋体" w:hAnsi="宋体" w:eastAsia="宋体"/>
          <w:b/>
          <w:sz w:val="24"/>
          <w:szCs w:val="18"/>
        </w:rPr>
        <w:t>五、监管与考核</w:t>
      </w:r>
    </w:p>
    <w:p w14:paraId="49D49758">
      <w:pPr>
        <w:spacing w:line="312" w:lineRule="auto"/>
        <w:ind w:firstLine="420" w:firstLineChars="200"/>
        <w:rPr>
          <w:rFonts w:ascii="宋体" w:hAnsi="宋体" w:eastAsia="宋体" w:cs="宋体"/>
          <w:szCs w:val="21"/>
          <w:highlight w:val="yellow"/>
        </w:rPr>
      </w:pPr>
      <w:r>
        <w:rPr>
          <w:rFonts w:hint="eastAsia" w:ascii="宋体" w:hAnsi="宋体" w:eastAsia="宋体" w:cs="宋体"/>
          <w:szCs w:val="21"/>
          <w:highlight w:val="yellow"/>
          <w:lang w:eastAsia="zh-CN"/>
        </w:rPr>
        <w:t>1.</w:t>
      </w:r>
      <w:r>
        <w:rPr>
          <w:rFonts w:hint="eastAsia" w:ascii="宋体" w:hAnsi="宋体" w:eastAsia="宋体" w:cs="宋体"/>
          <w:szCs w:val="21"/>
          <w:highlight w:val="yellow"/>
        </w:rPr>
        <w:t>成交人有义务随时接受采购人和卫生行政部门的检查、监督、指导，如遇相关主管和行政部门出台相关新政策或管理需求，成交人需无条件配合，且如有相关费用产生一切相关费用均</w:t>
      </w:r>
      <w:r>
        <w:rPr>
          <w:rFonts w:hint="eastAsia" w:ascii="宋体" w:hAnsi="宋体" w:eastAsia="宋体" w:cs="宋体"/>
          <w:szCs w:val="21"/>
          <w:highlight w:val="yellow"/>
          <w:lang w:eastAsia="zh-CN"/>
        </w:rPr>
        <w:t>由</w:t>
      </w:r>
      <w:r>
        <w:rPr>
          <w:rFonts w:hint="eastAsia" w:ascii="宋体" w:hAnsi="宋体" w:eastAsia="宋体" w:cs="宋体"/>
          <w:szCs w:val="21"/>
          <w:highlight w:val="yellow"/>
        </w:rPr>
        <w:t>成交人承担，采购人不再另行支付任何费用。如违反以上情况，采购人有权提出整改或处罚，甚至终止合同。在日常服务中，采购人有权在包括但不限于本项目竞争性谈判文件和合同中规定的相关情况或服务缺陷予以监管扣款，并依据采购人及相关部门政策、规范标准等文件要求予以监管。</w:t>
      </w:r>
    </w:p>
    <w:p w14:paraId="0238A294">
      <w:pPr>
        <w:spacing w:line="312" w:lineRule="auto"/>
        <w:ind w:firstLine="420" w:firstLineChars="200"/>
        <w:rPr>
          <w:rFonts w:ascii="宋体" w:hAnsi="宋体" w:eastAsia="宋体" w:cs="宋体"/>
          <w:szCs w:val="21"/>
          <w:highlight w:val="yellow"/>
        </w:rPr>
      </w:pPr>
      <w:r>
        <w:rPr>
          <w:rFonts w:hint="eastAsia" w:ascii="宋体" w:hAnsi="宋体" w:eastAsia="宋体" w:cs="宋体"/>
          <w:szCs w:val="21"/>
          <w:highlight w:val="yellow"/>
          <w:lang w:eastAsia="zh-CN"/>
        </w:rPr>
        <w:t>2.</w:t>
      </w:r>
      <w:r>
        <w:rPr>
          <w:rFonts w:hint="eastAsia" w:ascii="宋体" w:hAnsi="宋体" w:eastAsia="宋体" w:cs="宋体"/>
          <w:szCs w:val="21"/>
          <w:highlight w:val="yellow"/>
        </w:rPr>
        <w:t>采购人可随时、随地对成交人进行现场监督，成交人对采购人现场监督提出的问题需及时整改，若确有困难的，需在24小时内向采购人作书面说明，对整改不落实或不到位的现象，采购人有权予以处罚，甚至提前终止合同。</w:t>
      </w:r>
    </w:p>
    <w:p w14:paraId="415AD733">
      <w:pPr>
        <w:spacing w:line="360" w:lineRule="auto"/>
        <w:ind w:firstLine="482" w:firstLineChars="200"/>
        <w:outlineLvl w:val="1"/>
        <w:rPr>
          <w:rFonts w:ascii="宋体" w:hAnsi="宋体" w:eastAsia="宋体"/>
          <w:b/>
          <w:sz w:val="24"/>
          <w:szCs w:val="18"/>
        </w:rPr>
      </w:pPr>
      <w:r>
        <w:rPr>
          <w:rFonts w:hint="eastAsia" w:ascii="宋体" w:hAnsi="宋体" w:eastAsia="宋体"/>
          <w:b/>
          <w:sz w:val="24"/>
          <w:szCs w:val="18"/>
        </w:rPr>
        <w:t>六、</w:t>
      </w:r>
      <w:bookmarkEnd w:id="12"/>
      <w:bookmarkEnd w:id="13"/>
      <w:bookmarkEnd w:id="14"/>
      <w:r>
        <w:rPr>
          <w:rFonts w:hint="eastAsia" w:ascii="宋体" w:hAnsi="宋体" w:eastAsia="宋体"/>
          <w:b/>
          <w:sz w:val="24"/>
          <w:szCs w:val="18"/>
        </w:rPr>
        <w:t>考核标准</w:t>
      </w:r>
    </w:p>
    <w:tbl>
      <w:tblPr>
        <w:tblStyle w:val="7"/>
        <w:tblW w:w="8259" w:type="dxa"/>
        <w:tblInd w:w="93" w:type="dxa"/>
        <w:tblLayout w:type="fixed"/>
        <w:tblCellMar>
          <w:top w:w="0" w:type="dxa"/>
          <w:left w:w="108" w:type="dxa"/>
          <w:bottom w:w="0" w:type="dxa"/>
          <w:right w:w="108" w:type="dxa"/>
        </w:tblCellMar>
      </w:tblPr>
      <w:tblGrid>
        <w:gridCol w:w="1182"/>
        <w:gridCol w:w="1691"/>
        <w:gridCol w:w="2413"/>
        <w:gridCol w:w="573"/>
        <w:gridCol w:w="1732"/>
        <w:gridCol w:w="668"/>
      </w:tblGrid>
      <w:tr w14:paraId="3F32E5B3">
        <w:tblPrEx>
          <w:tblCellMar>
            <w:top w:w="0" w:type="dxa"/>
            <w:left w:w="108" w:type="dxa"/>
            <w:bottom w:w="0" w:type="dxa"/>
            <w:right w:w="108" w:type="dxa"/>
          </w:tblCellMar>
        </w:tblPrEx>
        <w:trPr>
          <w:trHeight w:val="44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tcPr>
          <w:p w14:paraId="1669C275">
            <w:pPr>
              <w:widowControl/>
              <w:jc w:val="center"/>
              <w:textAlignment w:val="top"/>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考核维度</w:t>
            </w:r>
          </w:p>
        </w:tc>
        <w:tc>
          <w:tcPr>
            <w:tcW w:w="1691" w:type="dxa"/>
            <w:tcBorders>
              <w:top w:val="single" w:color="000000" w:sz="4" w:space="0"/>
              <w:left w:val="single" w:color="000000" w:sz="4" w:space="0"/>
              <w:bottom w:val="single" w:color="000000" w:sz="4" w:space="0"/>
              <w:right w:val="single" w:color="000000" w:sz="4" w:space="0"/>
            </w:tcBorders>
            <w:shd w:val="clear" w:color="auto" w:fill="auto"/>
          </w:tcPr>
          <w:p w14:paraId="0E4D028C">
            <w:pPr>
              <w:widowControl/>
              <w:jc w:val="center"/>
              <w:textAlignment w:val="top"/>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考核内容</w:t>
            </w:r>
          </w:p>
        </w:tc>
        <w:tc>
          <w:tcPr>
            <w:tcW w:w="2413" w:type="dxa"/>
            <w:tcBorders>
              <w:top w:val="single" w:color="000000" w:sz="4" w:space="0"/>
              <w:left w:val="single" w:color="000000" w:sz="4" w:space="0"/>
              <w:bottom w:val="single" w:color="000000" w:sz="4" w:space="0"/>
              <w:right w:val="single" w:color="000000" w:sz="4" w:space="0"/>
            </w:tcBorders>
            <w:shd w:val="clear" w:color="auto" w:fill="auto"/>
          </w:tcPr>
          <w:p w14:paraId="6E24BEE3">
            <w:pPr>
              <w:widowControl/>
              <w:jc w:val="center"/>
              <w:textAlignment w:val="top"/>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考核标准</w:t>
            </w:r>
          </w:p>
        </w:tc>
        <w:tc>
          <w:tcPr>
            <w:tcW w:w="573" w:type="dxa"/>
            <w:tcBorders>
              <w:top w:val="single" w:color="000000" w:sz="4" w:space="0"/>
              <w:left w:val="single" w:color="000000" w:sz="4" w:space="0"/>
              <w:bottom w:val="single" w:color="000000" w:sz="4" w:space="0"/>
              <w:right w:val="single" w:color="000000" w:sz="4" w:space="0"/>
            </w:tcBorders>
            <w:shd w:val="clear" w:color="auto" w:fill="auto"/>
          </w:tcPr>
          <w:p w14:paraId="02929B1A">
            <w:pPr>
              <w:widowControl/>
              <w:jc w:val="center"/>
              <w:textAlignment w:val="top"/>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分值</w:t>
            </w:r>
          </w:p>
        </w:tc>
        <w:tc>
          <w:tcPr>
            <w:tcW w:w="1732" w:type="dxa"/>
            <w:tcBorders>
              <w:top w:val="single" w:color="000000" w:sz="4" w:space="0"/>
              <w:left w:val="single" w:color="000000" w:sz="4" w:space="0"/>
              <w:bottom w:val="single" w:color="000000" w:sz="4" w:space="0"/>
              <w:right w:val="single" w:color="000000" w:sz="4" w:space="0"/>
            </w:tcBorders>
            <w:shd w:val="clear" w:color="auto" w:fill="auto"/>
          </w:tcPr>
          <w:p w14:paraId="5E342E1F">
            <w:pPr>
              <w:widowControl/>
              <w:jc w:val="center"/>
              <w:textAlignment w:val="top"/>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考核方式</w:t>
            </w: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14:paraId="303B6467">
            <w:pPr>
              <w:widowControl/>
              <w:jc w:val="center"/>
              <w:textAlignment w:val="top"/>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得分</w:t>
            </w:r>
          </w:p>
        </w:tc>
      </w:tr>
      <w:tr w14:paraId="462BD3BD">
        <w:tblPrEx>
          <w:tblCellMar>
            <w:top w:w="0" w:type="dxa"/>
            <w:left w:w="108" w:type="dxa"/>
            <w:bottom w:w="0" w:type="dxa"/>
            <w:right w:w="108" w:type="dxa"/>
          </w:tblCellMar>
        </w:tblPrEx>
        <w:trPr>
          <w:trHeight w:val="990" w:hRule="atLeast"/>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7CEB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洗涤质量（40分）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B5C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织物清洁度</w:t>
            </w:r>
          </w:p>
        </w:tc>
        <w:tc>
          <w:tcPr>
            <w:tcW w:w="2413" w:type="dxa"/>
            <w:tcBorders>
              <w:top w:val="single" w:color="000000" w:sz="4" w:space="0"/>
              <w:left w:val="single" w:color="000000" w:sz="4" w:space="0"/>
              <w:bottom w:val="single" w:color="000000" w:sz="4" w:space="0"/>
              <w:right w:val="single" w:color="000000" w:sz="4" w:space="0"/>
            </w:tcBorders>
            <w:shd w:val="clear" w:color="auto" w:fill="auto"/>
          </w:tcPr>
          <w:p w14:paraId="3A42A03B">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无污渍、无异味、无残留，达标率100%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29F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75D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日常抽查、科室反馈</w:t>
            </w: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14:paraId="37E3D956">
            <w:pPr>
              <w:jc w:val="left"/>
              <w:rPr>
                <w:rFonts w:ascii="宋体" w:hAnsi="宋体" w:eastAsia="宋体" w:cs="宋体"/>
                <w:color w:val="000000"/>
                <w:sz w:val="24"/>
                <w:szCs w:val="24"/>
              </w:rPr>
            </w:pPr>
          </w:p>
        </w:tc>
      </w:tr>
      <w:tr w14:paraId="4484D0F7">
        <w:tblPrEx>
          <w:tblCellMar>
            <w:top w:w="0" w:type="dxa"/>
            <w:left w:w="108" w:type="dxa"/>
            <w:bottom w:w="0" w:type="dxa"/>
            <w:right w:w="108" w:type="dxa"/>
          </w:tblCellMar>
        </w:tblPrEx>
        <w:trPr>
          <w:trHeight w:val="960" w:hRule="atLeast"/>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5C7C0">
            <w:pPr>
              <w:jc w:val="left"/>
              <w:rPr>
                <w:rFonts w:ascii="宋体" w:hAnsi="宋体" w:eastAsia="宋体" w:cs="宋体"/>
                <w:color w:val="000000"/>
                <w:sz w:val="24"/>
                <w:szCs w:val="24"/>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C1B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织物外观</w:t>
            </w:r>
          </w:p>
        </w:tc>
        <w:tc>
          <w:tcPr>
            <w:tcW w:w="2413" w:type="dxa"/>
            <w:tcBorders>
              <w:top w:val="single" w:color="000000" w:sz="4" w:space="0"/>
              <w:left w:val="single" w:color="000000" w:sz="4" w:space="0"/>
              <w:bottom w:val="single" w:color="000000" w:sz="4" w:space="0"/>
              <w:right w:val="single" w:color="000000" w:sz="4" w:space="0"/>
            </w:tcBorders>
            <w:shd w:val="clear" w:color="auto" w:fill="auto"/>
          </w:tcPr>
          <w:p w14:paraId="115AC901">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无破损、无褶皱、无褪色、无串色，熨烫平整</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FC5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94D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日常抽查、科室反馈</w:t>
            </w: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14:paraId="2290D892">
            <w:pPr>
              <w:jc w:val="left"/>
              <w:rPr>
                <w:rFonts w:ascii="宋体" w:hAnsi="宋体" w:eastAsia="宋体" w:cs="宋体"/>
                <w:color w:val="000000"/>
                <w:sz w:val="24"/>
                <w:szCs w:val="24"/>
              </w:rPr>
            </w:pPr>
          </w:p>
        </w:tc>
      </w:tr>
      <w:tr w14:paraId="65ED3D4F">
        <w:tblPrEx>
          <w:tblCellMar>
            <w:top w:w="0" w:type="dxa"/>
            <w:left w:w="108" w:type="dxa"/>
            <w:bottom w:w="0" w:type="dxa"/>
            <w:right w:w="108" w:type="dxa"/>
          </w:tblCellMar>
        </w:tblPrEx>
        <w:trPr>
          <w:trHeight w:val="720" w:hRule="atLeast"/>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7A20D">
            <w:pPr>
              <w:jc w:val="left"/>
              <w:rPr>
                <w:rFonts w:ascii="宋体" w:hAnsi="宋体" w:eastAsia="宋体" w:cs="宋体"/>
                <w:color w:val="000000"/>
                <w:sz w:val="24"/>
                <w:szCs w:val="24"/>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9D6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特殊织物消毒</w:t>
            </w:r>
          </w:p>
        </w:tc>
        <w:tc>
          <w:tcPr>
            <w:tcW w:w="2413" w:type="dxa"/>
            <w:tcBorders>
              <w:top w:val="single" w:color="000000" w:sz="4" w:space="0"/>
              <w:left w:val="single" w:color="000000" w:sz="4" w:space="0"/>
              <w:bottom w:val="single" w:color="000000" w:sz="4" w:space="0"/>
              <w:right w:val="single" w:color="000000" w:sz="4" w:space="0"/>
            </w:tcBorders>
            <w:shd w:val="clear" w:color="auto" w:fill="auto"/>
          </w:tcPr>
          <w:p w14:paraId="1CA0A813">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感染性、病理性织物洗涤消毒符合标准，检测达标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157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689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定期检测、现场核查</w:t>
            </w: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14:paraId="26790A25">
            <w:pPr>
              <w:jc w:val="left"/>
              <w:rPr>
                <w:rFonts w:ascii="宋体" w:hAnsi="宋体" w:eastAsia="宋体" w:cs="宋体"/>
                <w:color w:val="000000"/>
                <w:sz w:val="24"/>
                <w:szCs w:val="24"/>
              </w:rPr>
            </w:pPr>
          </w:p>
        </w:tc>
      </w:tr>
      <w:tr w14:paraId="6D622ADB">
        <w:tblPrEx>
          <w:tblCellMar>
            <w:top w:w="0" w:type="dxa"/>
            <w:left w:w="108" w:type="dxa"/>
            <w:bottom w:w="0" w:type="dxa"/>
            <w:right w:w="108" w:type="dxa"/>
          </w:tblCellMar>
        </w:tblPrEx>
        <w:trPr>
          <w:trHeight w:val="960" w:hRule="atLeast"/>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02E5">
            <w:pPr>
              <w:jc w:val="left"/>
              <w:rPr>
                <w:rFonts w:ascii="宋体" w:hAnsi="宋体" w:eastAsia="宋体" w:cs="宋体"/>
                <w:color w:val="000000"/>
                <w:sz w:val="24"/>
                <w:szCs w:val="24"/>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EEC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织物完好率</w:t>
            </w:r>
          </w:p>
        </w:tc>
        <w:tc>
          <w:tcPr>
            <w:tcW w:w="2413" w:type="dxa"/>
            <w:tcBorders>
              <w:top w:val="single" w:color="000000" w:sz="4" w:space="0"/>
              <w:left w:val="single" w:color="000000" w:sz="4" w:space="0"/>
              <w:bottom w:val="single" w:color="000000" w:sz="4" w:space="0"/>
              <w:right w:val="single" w:color="000000" w:sz="4" w:space="0"/>
            </w:tcBorders>
            <w:shd w:val="clear" w:color="auto" w:fill="auto"/>
          </w:tcPr>
          <w:p w14:paraId="1A679AC5">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洗涤过程中无无故破损、丢失，完好率≥99%</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6B8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D30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收发记录核查、现场清点</w:t>
            </w: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14:paraId="58FF2487">
            <w:pPr>
              <w:jc w:val="left"/>
              <w:rPr>
                <w:rFonts w:ascii="宋体" w:hAnsi="宋体" w:eastAsia="宋体" w:cs="宋体"/>
                <w:color w:val="000000"/>
                <w:sz w:val="24"/>
                <w:szCs w:val="24"/>
              </w:rPr>
            </w:pPr>
          </w:p>
        </w:tc>
      </w:tr>
      <w:tr w14:paraId="5D30FF25">
        <w:tblPrEx>
          <w:tblCellMar>
            <w:top w:w="0" w:type="dxa"/>
            <w:left w:w="108" w:type="dxa"/>
            <w:bottom w:w="0" w:type="dxa"/>
            <w:right w:w="108" w:type="dxa"/>
          </w:tblCellMar>
        </w:tblPrEx>
        <w:trPr>
          <w:trHeight w:val="750" w:hRule="atLeast"/>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819A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配送及周转（40分）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8CA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收发及时性</w:t>
            </w:r>
          </w:p>
        </w:tc>
        <w:tc>
          <w:tcPr>
            <w:tcW w:w="2413" w:type="dxa"/>
            <w:tcBorders>
              <w:top w:val="single" w:color="000000" w:sz="4" w:space="0"/>
              <w:left w:val="single" w:color="000000" w:sz="4" w:space="0"/>
              <w:bottom w:val="single" w:color="000000" w:sz="4" w:space="0"/>
              <w:right w:val="single" w:color="000000" w:sz="4" w:space="0"/>
            </w:tcBorders>
            <w:shd w:val="clear" w:color="auto" w:fill="auto"/>
          </w:tcPr>
          <w:p w14:paraId="1E6FEC85">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按约定时间收发，无延误，及时率100%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C4F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61F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日常核查、科室反馈</w:t>
            </w: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14:paraId="476EB34A">
            <w:pPr>
              <w:jc w:val="left"/>
              <w:rPr>
                <w:rFonts w:ascii="宋体" w:hAnsi="宋体" w:eastAsia="宋体" w:cs="宋体"/>
                <w:color w:val="000000"/>
                <w:sz w:val="24"/>
                <w:szCs w:val="24"/>
              </w:rPr>
            </w:pPr>
          </w:p>
        </w:tc>
      </w:tr>
      <w:tr w14:paraId="393FC438">
        <w:tblPrEx>
          <w:tblCellMar>
            <w:top w:w="0" w:type="dxa"/>
            <w:left w:w="108" w:type="dxa"/>
            <w:bottom w:w="0" w:type="dxa"/>
            <w:right w:w="108" w:type="dxa"/>
          </w:tblCellMar>
        </w:tblPrEx>
        <w:trPr>
          <w:trHeight w:val="480" w:hRule="atLeast"/>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9172">
            <w:pPr>
              <w:jc w:val="left"/>
              <w:rPr>
                <w:rFonts w:ascii="宋体" w:hAnsi="宋体" w:eastAsia="宋体" w:cs="宋体"/>
                <w:color w:val="000000"/>
                <w:sz w:val="24"/>
                <w:szCs w:val="24"/>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8DA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收发准确性</w:t>
            </w:r>
          </w:p>
        </w:tc>
        <w:tc>
          <w:tcPr>
            <w:tcW w:w="2413" w:type="dxa"/>
            <w:tcBorders>
              <w:top w:val="single" w:color="000000" w:sz="4" w:space="0"/>
              <w:left w:val="single" w:color="000000" w:sz="4" w:space="0"/>
              <w:bottom w:val="single" w:color="000000" w:sz="4" w:space="0"/>
              <w:right w:val="single" w:color="000000" w:sz="4" w:space="0"/>
            </w:tcBorders>
            <w:shd w:val="clear" w:color="auto" w:fill="auto"/>
          </w:tcPr>
          <w:p w14:paraId="13DA9F0B">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收发数量、种类准确，无错发、漏发</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1E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787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收发记录核查、科室反馈</w:t>
            </w: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14:paraId="73F910B6">
            <w:pPr>
              <w:jc w:val="left"/>
              <w:rPr>
                <w:rFonts w:ascii="宋体" w:hAnsi="宋体" w:eastAsia="宋体" w:cs="宋体"/>
                <w:color w:val="000000"/>
                <w:sz w:val="24"/>
                <w:szCs w:val="24"/>
              </w:rPr>
            </w:pPr>
          </w:p>
        </w:tc>
      </w:tr>
      <w:tr w14:paraId="28B6D20F">
        <w:tblPrEx>
          <w:tblCellMar>
            <w:top w:w="0" w:type="dxa"/>
            <w:left w:w="108" w:type="dxa"/>
            <w:bottom w:w="0" w:type="dxa"/>
            <w:right w:w="108" w:type="dxa"/>
          </w:tblCellMar>
        </w:tblPrEx>
        <w:trPr>
          <w:trHeight w:val="1290" w:hRule="atLeast"/>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E554">
            <w:pPr>
              <w:jc w:val="left"/>
              <w:rPr>
                <w:rFonts w:ascii="宋体" w:hAnsi="宋体" w:eastAsia="宋体" w:cs="宋体"/>
                <w:color w:val="000000"/>
                <w:sz w:val="24"/>
                <w:szCs w:val="24"/>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9B5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服从医院安排</w:t>
            </w:r>
          </w:p>
        </w:tc>
        <w:tc>
          <w:tcPr>
            <w:tcW w:w="2413" w:type="dxa"/>
            <w:tcBorders>
              <w:top w:val="single" w:color="000000" w:sz="4" w:space="0"/>
              <w:left w:val="single" w:color="000000" w:sz="4" w:space="0"/>
              <w:bottom w:val="single" w:color="000000" w:sz="4" w:space="0"/>
              <w:right w:val="single" w:color="000000" w:sz="4" w:space="0"/>
            </w:tcBorders>
            <w:shd w:val="clear" w:color="auto" w:fill="auto"/>
          </w:tcPr>
          <w:p w14:paraId="72E39923">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节假日需合理排班，与病区相关人</w:t>
            </w:r>
            <w:r>
              <w:rPr>
                <w:rStyle w:val="10"/>
                <w:rFonts w:hint="eastAsia"/>
                <w:sz w:val="24"/>
                <w:szCs w:val="24"/>
                <w:lang w:bidi="ar"/>
              </w:rPr>
              <w:t>员进行对接，防止物品堆积，保</w:t>
            </w:r>
            <w:r>
              <w:rPr>
                <w:rStyle w:val="11"/>
                <w:rFonts w:hint="eastAsia" w:ascii="宋体" w:hAnsi="宋体" w:eastAsia="宋体" w:cs="宋体"/>
                <w:sz w:val="24"/>
                <w:szCs w:val="24"/>
                <w:lang w:bidi="ar"/>
              </w:rPr>
              <w:t xml:space="preserve"> </w:t>
            </w:r>
            <w:r>
              <w:rPr>
                <w:rStyle w:val="10"/>
                <w:rFonts w:hint="eastAsia"/>
                <w:sz w:val="24"/>
                <w:szCs w:val="24"/>
                <w:lang w:bidi="ar"/>
              </w:rPr>
              <w:t>证护理工作的需要。</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D85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186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日常核查、洗衣房反馈</w:t>
            </w: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14:paraId="27C2E18E">
            <w:pPr>
              <w:jc w:val="left"/>
              <w:rPr>
                <w:rFonts w:ascii="宋体" w:hAnsi="宋体" w:eastAsia="宋体" w:cs="宋体"/>
                <w:color w:val="000000"/>
                <w:sz w:val="24"/>
                <w:szCs w:val="24"/>
              </w:rPr>
            </w:pPr>
          </w:p>
        </w:tc>
      </w:tr>
      <w:tr w14:paraId="53CFCFE7">
        <w:tblPrEx>
          <w:tblCellMar>
            <w:top w:w="0" w:type="dxa"/>
            <w:left w:w="108" w:type="dxa"/>
            <w:bottom w:w="0" w:type="dxa"/>
            <w:right w:w="108" w:type="dxa"/>
          </w:tblCellMar>
        </w:tblPrEx>
        <w:trPr>
          <w:trHeight w:val="480" w:hRule="atLeast"/>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1C3C">
            <w:pPr>
              <w:jc w:val="left"/>
              <w:rPr>
                <w:rFonts w:ascii="宋体" w:hAnsi="宋体" w:eastAsia="宋体" w:cs="宋体"/>
                <w:color w:val="000000"/>
                <w:sz w:val="24"/>
                <w:szCs w:val="24"/>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554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织物周转保障</w:t>
            </w:r>
          </w:p>
        </w:tc>
        <w:tc>
          <w:tcPr>
            <w:tcW w:w="2413" w:type="dxa"/>
            <w:tcBorders>
              <w:top w:val="single" w:color="000000" w:sz="4" w:space="0"/>
              <w:left w:val="single" w:color="000000" w:sz="4" w:space="0"/>
              <w:bottom w:val="single" w:color="000000" w:sz="4" w:space="0"/>
              <w:right w:val="single" w:color="000000" w:sz="4" w:space="0"/>
            </w:tcBorders>
            <w:shd w:val="clear" w:color="auto" w:fill="auto"/>
          </w:tcPr>
          <w:p w14:paraId="3EF6B04E">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各科室织物供应充足，无短缺情况</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B46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46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科室反馈、现场核查</w:t>
            </w: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14:paraId="1BAAD926">
            <w:pPr>
              <w:jc w:val="left"/>
              <w:rPr>
                <w:rFonts w:ascii="宋体" w:hAnsi="宋体" w:eastAsia="宋体" w:cs="宋体"/>
                <w:color w:val="000000"/>
                <w:sz w:val="24"/>
                <w:szCs w:val="24"/>
              </w:rPr>
            </w:pPr>
          </w:p>
        </w:tc>
      </w:tr>
      <w:tr w14:paraId="59E5D30C">
        <w:tblPrEx>
          <w:tblCellMar>
            <w:top w:w="0" w:type="dxa"/>
            <w:left w:w="108" w:type="dxa"/>
            <w:bottom w:w="0" w:type="dxa"/>
            <w:right w:w="108" w:type="dxa"/>
          </w:tblCellMar>
        </w:tblPrEx>
        <w:trPr>
          <w:trHeight w:val="888" w:hRule="atLeast"/>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4D19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感染控制（20分）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8CA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分类管理</w:t>
            </w:r>
          </w:p>
        </w:tc>
        <w:tc>
          <w:tcPr>
            <w:tcW w:w="2413" w:type="dxa"/>
            <w:tcBorders>
              <w:top w:val="single" w:color="000000" w:sz="4" w:space="0"/>
              <w:left w:val="single" w:color="000000" w:sz="4" w:space="0"/>
              <w:bottom w:val="single" w:color="000000" w:sz="4" w:space="0"/>
              <w:right w:val="single" w:color="000000" w:sz="4" w:space="0"/>
            </w:tcBorders>
            <w:shd w:val="clear" w:color="auto" w:fill="auto"/>
          </w:tcPr>
          <w:p w14:paraId="08D66DB7">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污染与清洁织物分车、分容器转运，标识清晰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0B2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95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现场核查、日常抽查</w:t>
            </w: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14:paraId="3F29ABC9">
            <w:pPr>
              <w:jc w:val="left"/>
              <w:rPr>
                <w:rFonts w:ascii="宋体" w:hAnsi="宋体" w:eastAsia="宋体" w:cs="宋体"/>
                <w:color w:val="000000"/>
                <w:sz w:val="24"/>
                <w:szCs w:val="24"/>
              </w:rPr>
            </w:pPr>
          </w:p>
        </w:tc>
      </w:tr>
      <w:tr w14:paraId="72998BAA">
        <w:tblPrEx>
          <w:tblCellMar>
            <w:top w:w="0" w:type="dxa"/>
            <w:left w:w="108" w:type="dxa"/>
            <w:bottom w:w="0" w:type="dxa"/>
            <w:right w:w="108" w:type="dxa"/>
          </w:tblCellMar>
        </w:tblPrEx>
        <w:trPr>
          <w:trHeight w:val="720" w:hRule="atLeast"/>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5C146">
            <w:pPr>
              <w:jc w:val="left"/>
              <w:rPr>
                <w:rFonts w:ascii="宋体" w:hAnsi="宋体" w:eastAsia="宋体" w:cs="宋体"/>
                <w:color w:val="000000"/>
                <w:sz w:val="24"/>
                <w:szCs w:val="24"/>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A88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人员及流程规范</w:t>
            </w:r>
          </w:p>
        </w:tc>
        <w:tc>
          <w:tcPr>
            <w:tcW w:w="2413" w:type="dxa"/>
            <w:tcBorders>
              <w:top w:val="single" w:color="000000" w:sz="4" w:space="0"/>
              <w:left w:val="single" w:color="000000" w:sz="4" w:space="0"/>
              <w:bottom w:val="single" w:color="000000" w:sz="4" w:space="0"/>
              <w:right w:val="single" w:color="000000" w:sz="4" w:space="0"/>
            </w:tcBorders>
            <w:shd w:val="clear" w:color="auto" w:fill="auto"/>
          </w:tcPr>
          <w:p w14:paraId="2385B989">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工作人员持健康证上岗，严格执行洗涤消毒流程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5E7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233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现场核查、培训记录检查</w:t>
            </w:r>
          </w:p>
        </w:tc>
        <w:tc>
          <w:tcPr>
            <w:tcW w:w="668" w:type="dxa"/>
            <w:tcBorders>
              <w:top w:val="single" w:color="000000" w:sz="4" w:space="0"/>
              <w:left w:val="single" w:color="000000" w:sz="4" w:space="0"/>
              <w:bottom w:val="single" w:color="000000" w:sz="4" w:space="0"/>
              <w:right w:val="single" w:color="000000" w:sz="4" w:space="0"/>
            </w:tcBorders>
            <w:shd w:val="clear" w:color="auto" w:fill="auto"/>
          </w:tcPr>
          <w:p w14:paraId="6B3C7961">
            <w:pPr>
              <w:jc w:val="left"/>
              <w:rPr>
                <w:rFonts w:ascii="宋体" w:hAnsi="宋体" w:eastAsia="宋体" w:cs="宋体"/>
                <w:color w:val="000000"/>
                <w:sz w:val="24"/>
                <w:szCs w:val="24"/>
              </w:rPr>
            </w:pPr>
          </w:p>
        </w:tc>
      </w:tr>
      <w:tr w14:paraId="172AAC7B">
        <w:tblPrEx>
          <w:tblCellMar>
            <w:top w:w="0" w:type="dxa"/>
            <w:left w:w="108" w:type="dxa"/>
            <w:bottom w:w="0" w:type="dxa"/>
            <w:right w:w="108" w:type="dxa"/>
          </w:tblCellMar>
        </w:tblPrEx>
        <w:trPr>
          <w:trHeight w:val="720" w:hRule="atLeast"/>
        </w:trPr>
        <w:tc>
          <w:tcPr>
            <w:tcW w:w="82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1103A5">
            <w:pPr>
              <w:pStyle w:val="12"/>
              <w:spacing w:before="156"/>
              <w:ind w:firstLine="0" w:firstLineChars="0"/>
              <w:rPr>
                <w:rFonts w:hint="default" w:ascii="宋体" w:hAnsi="宋体" w:cs="宋体"/>
                <w:kern w:val="0"/>
                <w:szCs w:val="24"/>
                <w:lang w:bidi="ar"/>
              </w:rPr>
            </w:pPr>
            <w:r>
              <w:rPr>
                <w:rFonts w:ascii="宋体" w:hAnsi="宋体" w:cs="宋体"/>
                <w:kern w:val="0"/>
                <w:szCs w:val="24"/>
                <w:lang w:bidi="ar"/>
              </w:rPr>
              <w:t>考核标准：</w:t>
            </w:r>
          </w:p>
          <w:p w14:paraId="2A2007CF">
            <w:pPr>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w:t>
            </w:r>
            <w:r>
              <w:rPr>
                <w:rFonts w:hint="eastAsia" w:ascii="宋体" w:hAnsi="宋体" w:eastAsia="宋体" w:cs="宋体"/>
                <w:color w:val="000000"/>
                <w:kern w:val="0"/>
                <w:sz w:val="24"/>
                <w:szCs w:val="24"/>
                <w:lang w:bidi="ar"/>
              </w:rPr>
              <w:t>采购人对医院病员服装及床上用品洗涤服务单位实行季度考核；</w:t>
            </w:r>
          </w:p>
          <w:p w14:paraId="018B78DC">
            <w:pPr>
              <w:jc w:val="left"/>
              <w:rPr>
                <w:rFonts w:ascii="宋体" w:hAnsi="宋体" w:eastAsia="宋体" w:cs="宋体"/>
                <w:color w:val="000000"/>
                <w:sz w:val="24"/>
                <w:szCs w:val="24"/>
              </w:rPr>
            </w:pPr>
            <w:r>
              <w:rPr>
                <w:rFonts w:hint="eastAsia" w:ascii="宋体" w:hAnsi="宋体" w:eastAsia="宋体" w:cs="宋体"/>
                <w:color w:val="000000"/>
                <w:kern w:val="0"/>
                <w:sz w:val="24"/>
                <w:szCs w:val="24"/>
                <w:lang w:bidi="ar"/>
              </w:rPr>
              <w:t>2.采购人对医院病员服装及床上用品洗涤服务项目进行考核，考核总分为100分，考核80分或以上为合格，80分以下为不合格，须按照采购的合同要求整改，整改后仍不合格者，采购人有权与服务单位解除合同。</w:t>
            </w:r>
          </w:p>
        </w:tc>
      </w:tr>
    </w:tbl>
    <w:p w14:paraId="46D8DB52">
      <w:pPr>
        <w:numPr>
          <w:ilvl w:val="0"/>
          <w:numId w:val="0"/>
        </w:numPr>
        <w:rPr>
          <w:rFonts w:hint="eastAsia" w:ascii="宋体" w:hAnsi="宋体" w:eastAsia="宋体" w:cs="宋体"/>
          <w:b w:val="0"/>
          <w:bCs w:val="0"/>
          <w:kern w:val="0"/>
          <w:sz w:val="24"/>
          <w:szCs w:val="24"/>
          <w:lang w:val="en-US" w:eastAsia="zh-CN" w:bidi="ar"/>
        </w:rPr>
      </w:pP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D7E40"/>
    <w:rsid w:val="2D1D7E40"/>
    <w:rsid w:val="4D8947A0"/>
    <w:rsid w:val="4F3471FE"/>
    <w:rsid w:val="5B814353"/>
    <w:rsid w:val="7541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Body Text Indent"/>
    <w:basedOn w:val="1"/>
    <w:qFormat/>
    <w:uiPriority w:val="0"/>
    <w:pPr>
      <w:spacing w:after="120"/>
      <w:ind w:left="420" w:leftChars="200"/>
    </w:pPr>
  </w:style>
  <w:style w:type="paragraph" w:styleId="5">
    <w:name w:val="envelope return"/>
    <w:basedOn w:val="1"/>
    <w:qFormat/>
    <w:uiPriority w:val="99"/>
    <w:pPr>
      <w:snapToGrid w:val="0"/>
    </w:pPr>
    <w:rPr>
      <w:rFonts w:ascii="Arial" w:hAnsi="Arial"/>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41"/>
    <w:basedOn w:val="9"/>
    <w:qFormat/>
    <w:uiPriority w:val="0"/>
    <w:rPr>
      <w:rFonts w:hint="eastAsia" w:ascii="宋体" w:hAnsi="宋体" w:eastAsia="宋体" w:cs="宋体"/>
      <w:color w:val="000000"/>
      <w:sz w:val="21"/>
      <w:szCs w:val="21"/>
      <w:u w:val="none"/>
    </w:rPr>
  </w:style>
  <w:style w:type="character" w:customStyle="1" w:styleId="11">
    <w:name w:val="font51"/>
    <w:basedOn w:val="9"/>
    <w:qFormat/>
    <w:uiPriority w:val="0"/>
    <w:rPr>
      <w:rFonts w:hint="default" w:ascii="Calibri" w:hAnsi="Calibri" w:cs="Calibri"/>
      <w:color w:val="000000"/>
      <w:sz w:val="21"/>
      <w:szCs w:val="21"/>
      <w:u w:val="none"/>
    </w:rPr>
  </w:style>
  <w:style w:type="paragraph" w:customStyle="1" w:styleId="12">
    <w:name w:val="模板普通正文"/>
    <w:basedOn w:val="4"/>
    <w:qFormat/>
    <w:uiPriority w:val="0"/>
    <w:pPr>
      <w:spacing w:beforeLines="50" w:after="10"/>
      <w:ind w:firstLine="490" w:firstLineChars="175"/>
      <w:jc w:val="left"/>
    </w:pPr>
  </w:style>
  <w:style w:type="paragraph" w:customStyle="1" w:styleId="13">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b2ace3ca-5da1-4bd6-9e17-1a2944b90c7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1355</Words>
  <Characters>1538</Characters>
  <Lines>0</Lines>
  <Paragraphs>0</Paragraphs>
  <TotalTime>0</TotalTime>
  <ScaleCrop>false</ScaleCrop>
  <LinksUpToDate>false</LinksUpToDate>
  <CharactersWithSpaces>1555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2026-04-17T02:58:00Z</dcterms:created>
  <dc:creator>WPS_1628078577</dc:creator>
  <cp:lastModifiedBy>王宝宜</cp:lastModifiedBy>
  <dcterms:modified xsi:type="dcterms:W3CDTF">2026-04-20T08:09:30Z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9622CE80D4AF46A0A56C2B282B31A4E2_13</vt:lpwstr>
  </property>
  <property fmtid="{D5CDD505-2E9C-101B-9397-08002B2CF9AE}" pid="4" name="KSOTemplateDocerSaveRecord">
    <vt:lpwstr>eyJoZGlkIjoiM2ZkNzA0YTVjYTVhYTU3YTJkMmQwOGM0MjFmYjEwMzIiLCJ1c2VySWQiOiI1NjQ3ODk3NjUifQ==</vt:lpwstr>
  </property>
</Properties>
</file>